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E7FA9" w14:textId="36358346" w:rsidR="009A02EC" w:rsidRDefault="009A02EC" w:rsidP="009A02EC">
      <w:pPr>
        <w:pStyle w:val="Header"/>
        <w:tabs>
          <w:tab w:val="right" w:pos="9639"/>
        </w:tabs>
        <w:rPr>
          <w:noProof w:val="0"/>
          <w:sz w:val="24"/>
        </w:rPr>
      </w:pPr>
      <w:r>
        <w:rPr>
          <w:noProof w:val="0"/>
          <w:sz w:val="24"/>
        </w:rPr>
        <w:t>3GPP TSG-RAN WG</w:t>
      </w:r>
      <w:r w:rsidR="00992C05">
        <w:rPr>
          <w:noProof w:val="0"/>
          <w:sz w:val="24"/>
        </w:rPr>
        <w:t>2</w:t>
      </w:r>
      <w:r>
        <w:rPr>
          <w:noProof w:val="0"/>
          <w:sz w:val="24"/>
        </w:rPr>
        <w:t xml:space="preserve"> Meeting #</w:t>
      </w:r>
      <w:r w:rsidR="00992C05">
        <w:rPr>
          <w:noProof w:val="0"/>
          <w:sz w:val="24"/>
        </w:rPr>
        <w:t>127bis</w:t>
      </w:r>
      <w:r>
        <w:rPr>
          <w:noProof w:val="0"/>
          <w:sz w:val="24"/>
        </w:rPr>
        <w:tab/>
      </w:r>
      <w:r w:rsidR="00464252" w:rsidRPr="00464252">
        <w:rPr>
          <w:bCs/>
          <w:i/>
          <w:noProof w:val="0"/>
          <w:sz w:val="24"/>
          <w:szCs w:val="18"/>
        </w:rPr>
        <w:t>R2-2408512</w:t>
      </w:r>
    </w:p>
    <w:p w14:paraId="22F431E4" w14:textId="67C5AA8F" w:rsidR="002E2FAF" w:rsidRDefault="004D41DA">
      <w:pPr>
        <w:pStyle w:val="Header"/>
        <w:tabs>
          <w:tab w:val="right" w:pos="10206"/>
        </w:tabs>
        <w:rPr>
          <w:noProof w:val="0"/>
          <w:sz w:val="24"/>
        </w:rPr>
      </w:pPr>
      <w:r>
        <w:rPr>
          <w:noProof w:val="0"/>
          <w:sz w:val="24"/>
        </w:rPr>
        <w:t>Hefei</w:t>
      </w:r>
      <w:r w:rsidR="004B25BD" w:rsidRPr="004B25BD">
        <w:rPr>
          <w:noProof w:val="0"/>
          <w:sz w:val="24"/>
        </w:rPr>
        <w:t xml:space="preserve">, </w:t>
      </w:r>
      <w:r>
        <w:rPr>
          <w:noProof w:val="0"/>
          <w:sz w:val="24"/>
        </w:rPr>
        <w:t>China</w:t>
      </w:r>
      <w:r w:rsidR="004B25BD" w:rsidRPr="004B25BD">
        <w:rPr>
          <w:noProof w:val="0"/>
          <w:sz w:val="24"/>
        </w:rPr>
        <w:t xml:space="preserve">, </w:t>
      </w:r>
      <w:r>
        <w:rPr>
          <w:noProof w:val="0"/>
          <w:sz w:val="24"/>
        </w:rPr>
        <w:t>Oct</w:t>
      </w:r>
      <w:r w:rsidR="004B25BD" w:rsidRPr="004B25BD">
        <w:rPr>
          <w:noProof w:val="0"/>
          <w:sz w:val="24"/>
        </w:rPr>
        <w:t xml:space="preserve"> </w:t>
      </w:r>
      <w:r w:rsidR="00D33A60">
        <w:rPr>
          <w:noProof w:val="0"/>
          <w:sz w:val="24"/>
        </w:rPr>
        <w:t>14</w:t>
      </w:r>
      <w:r w:rsidR="00D33A60" w:rsidRPr="00D33A60">
        <w:rPr>
          <w:noProof w:val="0"/>
          <w:sz w:val="24"/>
          <w:vertAlign w:val="superscript"/>
        </w:rPr>
        <w:t>th</w:t>
      </w:r>
      <w:r w:rsidR="004B25BD" w:rsidRPr="004B25BD">
        <w:rPr>
          <w:noProof w:val="0"/>
          <w:sz w:val="24"/>
        </w:rPr>
        <w:t xml:space="preserve"> – </w:t>
      </w:r>
      <w:r w:rsidR="00E61938">
        <w:rPr>
          <w:noProof w:val="0"/>
          <w:sz w:val="24"/>
        </w:rPr>
        <w:t>18</w:t>
      </w:r>
      <w:r w:rsidR="00E61938" w:rsidRPr="00E61938">
        <w:rPr>
          <w:noProof w:val="0"/>
          <w:sz w:val="24"/>
          <w:vertAlign w:val="superscript"/>
        </w:rPr>
        <w:t>th</w:t>
      </w:r>
      <w:r w:rsidR="004B25BD" w:rsidRPr="004B25BD">
        <w:rPr>
          <w:noProof w:val="0"/>
          <w:sz w:val="24"/>
        </w:rPr>
        <w:t xml:space="preserve">, </w:t>
      </w:r>
      <w:r w:rsidR="00E61938">
        <w:rPr>
          <w:noProof w:val="0"/>
          <w:sz w:val="24"/>
        </w:rPr>
        <w:t>2024</w:t>
      </w:r>
    </w:p>
    <w:p w14:paraId="0D2AB3D9" w14:textId="77777777" w:rsidR="002E2FAF" w:rsidRDefault="002E2FAF">
      <w:pPr>
        <w:pStyle w:val="RecCCITT"/>
        <w:keepNext w:val="0"/>
        <w:keepLines w:val="0"/>
        <w:rPr>
          <w:rFonts w:ascii="Arial" w:hAnsi="Arial"/>
        </w:rPr>
      </w:pPr>
    </w:p>
    <w:p w14:paraId="6A54947A" w14:textId="33CF28EB" w:rsidR="003A294C" w:rsidRPr="00312453" w:rsidRDefault="003A294C" w:rsidP="003A294C">
      <w:pPr>
        <w:tabs>
          <w:tab w:val="left" w:pos="2127"/>
        </w:tabs>
        <w:spacing w:before="120" w:after="0"/>
        <w:ind w:left="2127" w:hanging="2127"/>
        <w:rPr>
          <w:rFonts w:ascii="Arial" w:hAnsi="Arial"/>
          <w:b/>
          <w:sz w:val="24"/>
        </w:rPr>
      </w:pPr>
      <w:r w:rsidRPr="00312453">
        <w:rPr>
          <w:rFonts w:ascii="Arial" w:hAnsi="Arial"/>
          <w:b/>
          <w:sz w:val="24"/>
        </w:rPr>
        <w:t>Agenda Item:</w:t>
      </w:r>
      <w:r w:rsidRPr="00312453">
        <w:rPr>
          <w:rFonts w:ascii="Arial" w:hAnsi="Arial"/>
          <w:b/>
          <w:sz w:val="24"/>
        </w:rPr>
        <w:tab/>
      </w:r>
      <w:r w:rsidR="00E2518B" w:rsidRPr="00312453">
        <w:rPr>
          <w:rFonts w:ascii="Arial" w:hAnsi="Arial"/>
          <w:b/>
          <w:sz w:val="24"/>
        </w:rPr>
        <w:t>8.2.4</w:t>
      </w:r>
    </w:p>
    <w:p w14:paraId="3A425244" w14:textId="4962862A" w:rsidR="002E2FAF" w:rsidRPr="00312453" w:rsidRDefault="002E2FAF" w:rsidP="00B02CB3">
      <w:pPr>
        <w:tabs>
          <w:tab w:val="left" w:pos="2127"/>
        </w:tabs>
        <w:spacing w:before="120" w:after="0"/>
        <w:ind w:left="2131" w:hanging="2131"/>
        <w:rPr>
          <w:rFonts w:ascii="Arial" w:hAnsi="Arial"/>
          <w:b/>
          <w:sz w:val="24"/>
        </w:rPr>
      </w:pPr>
      <w:r w:rsidRPr="00312453">
        <w:rPr>
          <w:rFonts w:ascii="Arial" w:hAnsi="Arial"/>
          <w:b/>
          <w:sz w:val="24"/>
        </w:rPr>
        <w:t>Source:</w:t>
      </w:r>
      <w:r w:rsidRPr="00312453">
        <w:rPr>
          <w:rFonts w:ascii="Arial" w:hAnsi="Arial"/>
          <w:b/>
          <w:sz w:val="24"/>
        </w:rPr>
        <w:tab/>
      </w:r>
      <w:r w:rsidRPr="00312453">
        <w:rPr>
          <w:rFonts w:ascii="Arial" w:hAnsi="Arial" w:hint="eastAsia"/>
          <w:b/>
          <w:sz w:val="24"/>
        </w:rPr>
        <w:t>Panasonic</w:t>
      </w:r>
    </w:p>
    <w:p w14:paraId="1D5ACAA7" w14:textId="2A787FB3" w:rsidR="002E2FAF" w:rsidRPr="00312453" w:rsidRDefault="002E2FAF" w:rsidP="00B02CB3">
      <w:pPr>
        <w:tabs>
          <w:tab w:val="left" w:pos="2127"/>
        </w:tabs>
        <w:spacing w:before="120" w:after="0"/>
        <w:ind w:left="2127" w:hanging="2127"/>
        <w:rPr>
          <w:rFonts w:ascii="Arial" w:hAnsi="Arial"/>
          <w:b/>
          <w:sz w:val="24"/>
        </w:rPr>
      </w:pPr>
      <w:r w:rsidRPr="00312453">
        <w:rPr>
          <w:rFonts w:ascii="Arial" w:hAnsi="Arial"/>
          <w:b/>
          <w:sz w:val="24"/>
        </w:rPr>
        <w:t xml:space="preserve">Title: </w:t>
      </w:r>
      <w:r w:rsidRPr="00312453">
        <w:rPr>
          <w:rFonts w:ascii="Arial" w:hAnsi="Arial"/>
          <w:b/>
          <w:sz w:val="24"/>
        </w:rPr>
        <w:tab/>
      </w:r>
      <w:r w:rsidR="00E879C3">
        <w:rPr>
          <w:rFonts w:ascii="Arial" w:hAnsi="Arial"/>
          <w:b/>
          <w:sz w:val="24"/>
        </w:rPr>
        <w:t>Consideration</w:t>
      </w:r>
      <w:r w:rsidR="00D73266">
        <w:rPr>
          <w:rFonts w:ascii="Arial" w:hAnsi="Arial"/>
          <w:b/>
          <w:sz w:val="24"/>
        </w:rPr>
        <w:t>s</w:t>
      </w:r>
      <w:r w:rsidR="00E879C3">
        <w:rPr>
          <w:rFonts w:ascii="Arial" w:hAnsi="Arial"/>
          <w:b/>
          <w:sz w:val="24"/>
        </w:rPr>
        <w:t xml:space="preserve"> </w:t>
      </w:r>
      <w:r w:rsidR="00A46B23">
        <w:rPr>
          <w:rFonts w:ascii="Arial" w:hAnsi="Arial"/>
          <w:b/>
          <w:sz w:val="24"/>
        </w:rPr>
        <w:t>for</w:t>
      </w:r>
      <w:r w:rsidR="00D73266">
        <w:rPr>
          <w:rFonts w:ascii="Arial" w:hAnsi="Arial"/>
          <w:b/>
          <w:sz w:val="24"/>
        </w:rPr>
        <w:t xml:space="preserve"> </w:t>
      </w:r>
      <w:r w:rsidR="00624B97">
        <w:rPr>
          <w:rFonts w:ascii="Arial" w:hAnsi="Arial"/>
          <w:b/>
          <w:sz w:val="24"/>
        </w:rPr>
        <w:t>D2R</w:t>
      </w:r>
      <w:r w:rsidR="00746C5A">
        <w:rPr>
          <w:rFonts w:ascii="Arial" w:hAnsi="Arial"/>
          <w:b/>
          <w:sz w:val="24"/>
        </w:rPr>
        <w:t xml:space="preserve"> failure/success indication </w:t>
      </w:r>
      <w:r w:rsidR="00240EBD">
        <w:rPr>
          <w:rFonts w:ascii="Arial" w:hAnsi="Arial"/>
          <w:b/>
          <w:sz w:val="24"/>
        </w:rPr>
        <w:t>in</w:t>
      </w:r>
      <w:r w:rsidR="00746C5A">
        <w:rPr>
          <w:rFonts w:ascii="Arial" w:hAnsi="Arial"/>
          <w:b/>
          <w:sz w:val="24"/>
        </w:rPr>
        <w:t xml:space="preserve"> A-IoT</w:t>
      </w:r>
    </w:p>
    <w:p w14:paraId="5F767371" w14:textId="5C8E851B" w:rsidR="002E2FAF" w:rsidRPr="00312453" w:rsidRDefault="002E2FAF" w:rsidP="00B02CB3">
      <w:pPr>
        <w:tabs>
          <w:tab w:val="left" w:pos="2127"/>
        </w:tabs>
        <w:spacing w:before="120" w:after="0"/>
        <w:rPr>
          <w:rFonts w:ascii="Arial" w:hAnsi="Arial"/>
          <w:b/>
          <w:sz w:val="24"/>
        </w:rPr>
      </w:pPr>
      <w:r w:rsidRPr="00312453">
        <w:rPr>
          <w:rFonts w:ascii="Arial" w:hAnsi="Arial"/>
          <w:b/>
          <w:sz w:val="24"/>
        </w:rPr>
        <w:t>Document for:</w:t>
      </w:r>
      <w:r w:rsidRPr="00312453">
        <w:rPr>
          <w:rFonts w:ascii="Arial" w:hAnsi="Arial"/>
          <w:b/>
          <w:sz w:val="24"/>
        </w:rPr>
        <w:tab/>
        <w:t>Discussion</w:t>
      </w:r>
    </w:p>
    <w:p w14:paraId="5E379F8C" w14:textId="77777777" w:rsidR="002E2FAF" w:rsidRDefault="002E2FAF">
      <w:pPr>
        <w:pStyle w:val="Heading1"/>
      </w:pPr>
      <w:r>
        <w:t>Introduction</w:t>
      </w:r>
    </w:p>
    <w:p w14:paraId="16F0B479" w14:textId="5271068A" w:rsidR="002E2FAF" w:rsidRDefault="001866E4">
      <w:pPr>
        <w:rPr>
          <w:rFonts w:cs="Arial"/>
        </w:rPr>
      </w:pPr>
      <w:r>
        <w:rPr>
          <w:rFonts w:cs="Arial"/>
        </w:rPr>
        <w:t>In the last meeting</w:t>
      </w:r>
      <w:r w:rsidR="00752BD6">
        <w:rPr>
          <w:rFonts w:cs="Arial"/>
        </w:rPr>
        <w:t>,</w:t>
      </w:r>
      <w:r>
        <w:rPr>
          <w:rFonts w:cs="Arial"/>
        </w:rPr>
        <w:t xml:space="preserve"> RAN2 has </w:t>
      </w:r>
      <w:r w:rsidR="00752BD6">
        <w:rPr>
          <w:rFonts w:cs="Arial"/>
        </w:rPr>
        <w:t>discussed</w:t>
      </w:r>
      <w:r w:rsidR="00334297">
        <w:rPr>
          <w:rFonts w:cs="Arial"/>
        </w:rPr>
        <w:t xml:space="preserve"> some of the aspects for A-IoT r</w:t>
      </w:r>
      <w:r w:rsidR="00974D10">
        <w:rPr>
          <w:rFonts w:cs="Arial"/>
        </w:rPr>
        <w:t xml:space="preserve">andom access </w:t>
      </w:r>
      <w:r w:rsidR="00752BD6">
        <w:rPr>
          <w:rFonts w:cs="Arial"/>
        </w:rPr>
        <w:t>in</w:t>
      </w:r>
      <w:r w:rsidR="00974D10">
        <w:rPr>
          <w:rFonts w:cs="Arial"/>
        </w:rPr>
        <w:t xml:space="preserve"> 3-step </w:t>
      </w:r>
      <w:r w:rsidR="0030656B">
        <w:rPr>
          <w:rFonts w:cs="Arial"/>
        </w:rPr>
        <w:t>CBRA</w:t>
      </w:r>
      <w:r w:rsidR="00752BD6">
        <w:rPr>
          <w:rFonts w:cs="Arial"/>
        </w:rPr>
        <w:t xml:space="preserve"> and agreed the following aspects</w:t>
      </w:r>
      <w:r w:rsidR="0030656B">
        <w:rPr>
          <w:rFonts w:cs="Arial"/>
        </w:rPr>
        <w:t>.</w:t>
      </w:r>
    </w:p>
    <w:p w14:paraId="44C07B7E" w14:textId="77777777" w:rsidR="0030656B" w:rsidRPr="00AC6E6C" w:rsidRDefault="0030656B" w:rsidP="00752BD6">
      <w:pPr>
        <w:pStyle w:val="Doc-text2"/>
        <w:pBdr>
          <w:top w:val="single" w:sz="4" w:space="1" w:color="auto"/>
          <w:left w:val="single" w:sz="4" w:space="4" w:color="auto"/>
          <w:bottom w:val="single" w:sz="4" w:space="1" w:color="auto"/>
          <w:right w:val="single" w:sz="4" w:space="4" w:color="auto"/>
        </w:pBdr>
        <w:spacing w:after="240"/>
        <w:ind w:left="1071"/>
        <w:rPr>
          <w:rFonts w:ascii="Times New Roman" w:hAnsi="Times New Roman"/>
          <w:b/>
          <w:bCs/>
          <w:lang w:val="en-US" w:eastAsia="zh-CN"/>
        </w:rPr>
      </w:pPr>
      <w:r w:rsidRPr="00AC6E6C">
        <w:rPr>
          <w:rFonts w:ascii="Times New Roman" w:hAnsi="Times New Roman"/>
          <w:b/>
          <w:bCs/>
          <w:lang w:val="en-US" w:eastAsia="zh-CN"/>
        </w:rPr>
        <w:t>Agreements</w:t>
      </w:r>
    </w:p>
    <w:p w14:paraId="274E7508" w14:textId="77777777" w:rsidR="0030656B" w:rsidRPr="00AC6E6C" w:rsidRDefault="0030656B" w:rsidP="0030656B">
      <w:pPr>
        <w:pStyle w:val="Doc-text2"/>
        <w:pBdr>
          <w:top w:val="single" w:sz="4" w:space="1" w:color="auto"/>
          <w:left w:val="single" w:sz="4" w:space="4" w:color="auto"/>
          <w:bottom w:val="single" w:sz="4" w:space="1" w:color="auto"/>
          <w:right w:val="single" w:sz="4" w:space="4" w:color="auto"/>
        </w:pBdr>
        <w:ind w:left="1071"/>
        <w:rPr>
          <w:rFonts w:ascii="Times New Roman" w:hAnsi="Times New Roman"/>
          <w:lang w:val="en-US" w:eastAsia="zh-CN"/>
        </w:rPr>
      </w:pPr>
      <w:r w:rsidRPr="00AC6E6C">
        <w:rPr>
          <w:rFonts w:ascii="Times New Roman" w:hAnsi="Times New Roman"/>
          <w:lang w:val="en-US" w:eastAsia="zh-CN"/>
        </w:rPr>
        <w:t>1</w:t>
      </w:r>
      <w:r w:rsidRPr="00AC6E6C">
        <w:rPr>
          <w:rFonts w:ascii="Times New Roman" w:hAnsi="Times New Roman"/>
          <w:lang w:val="en-US" w:eastAsia="zh-CN"/>
        </w:rPr>
        <w:tab/>
        <w:t xml:space="preserve">For 3-step CBRA Support fixed random ID size is 16 </w:t>
      </w:r>
      <w:proofErr w:type="gramStart"/>
      <w:r w:rsidRPr="00AC6E6C">
        <w:rPr>
          <w:rFonts w:ascii="Times New Roman" w:hAnsi="Times New Roman"/>
          <w:lang w:val="en-US" w:eastAsia="zh-CN"/>
        </w:rPr>
        <w:t>bit</w:t>
      </w:r>
      <w:proofErr w:type="gramEnd"/>
      <w:r w:rsidRPr="00AC6E6C">
        <w:rPr>
          <w:rFonts w:ascii="Times New Roman" w:hAnsi="Times New Roman"/>
          <w:lang w:val="en-US" w:eastAsia="zh-CN"/>
        </w:rPr>
        <w:t xml:space="preserve">.   The ID is randomly generated.  </w:t>
      </w:r>
    </w:p>
    <w:p w14:paraId="07EC68BC" w14:textId="77777777" w:rsidR="0030656B" w:rsidRPr="00AC6E6C" w:rsidRDefault="0030656B" w:rsidP="0030656B">
      <w:pPr>
        <w:pStyle w:val="Doc-text2"/>
        <w:pBdr>
          <w:top w:val="single" w:sz="4" w:space="1" w:color="auto"/>
          <w:left w:val="single" w:sz="4" w:space="4" w:color="auto"/>
          <w:bottom w:val="single" w:sz="4" w:space="1" w:color="auto"/>
          <w:right w:val="single" w:sz="4" w:space="4" w:color="auto"/>
        </w:pBdr>
        <w:ind w:left="1071"/>
        <w:rPr>
          <w:rFonts w:ascii="Times New Roman" w:hAnsi="Times New Roman"/>
          <w:lang w:val="en-US" w:eastAsia="zh-CN"/>
        </w:rPr>
      </w:pPr>
      <w:r w:rsidRPr="00AC6E6C">
        <w:rPr>
          <w:rFonts w:ascii="Times New Roman" w:hAnsi="Times New Roman"/>
          <w:lang w:val="en-US" w:eastAsia="zh-CN"/>
        </w:rPr>
        <w:t>2</w:t>
      </w:r>
      <w:r w:rsidRPr="00AC6E6C">
        <w:rPr>
          <w:rFonts w:ascii="Times New Roman" w:hAnsi="Times New Roman"/>
          <w:lang w:val="en-US" w:eastAsia="zh-CN"/>
        </w:rPr>
        <w:tab/>
      </w:r>
      <w:r w:rsidRPr="00AC6E6C">
        <w:rPr>
          <w:rFonts w:ascii="Times New Roman" w:hAnsi="Times New Roman"/>
          <w:b/>
          <w:bCs/>
          <w:lang w:val="en-US" w:eastAsia="zh-CN"/>
        </w:rPr>
        <w:t>Failure/success indication of D2R will be studied</w:t>
      </w:r>
      <w:r w:rsidRPr="00AC6E6C">
        <w:rPr>
          <w:rFonts w:ascii="Times New Roman" w:hAnsi="Times New Roman"/>
          <w:lang w:val="en-US" w:eastAsia="zh-CN"/>
        </w:rPr>
        <w:t xml:space="preserve">.   FFS if it would be implicit or explicit and for which use case it is needed.  FFS whether it is applied only to some cases.  </w:t>
      </w:r>
    </w:p>
    <w:p w14:paraId="4CE4BAC5" w14:textId="1427FD48" w:rsidR="0030656B" w:rsidRDefault="00A46B23" w:rsidP="00752BD6">
      <w:pPr>
        <w:spacing w:before="240"/>
        <w:rPr>
          <w:rFonts w:cs="Arial"/>
        </w:rPr>
      </w:pPr>
      <w:r>
        <w:rPr>
          <w:rFonts w:cs="Arial"/>
        </w:rPr>
        <w:t xml:space="preserve">This document </w:t>
      </w:r>
      <w:r w:rsidR="007E163D">
        <w:rPr>
          <w:rFonts w:cs="Arial"/>
        </w:rPr>
        <w:t>provides</w:t>
      </w:r>
      <w:r w:rsidR="00B30859">
        <w:rPr>
          <w:rFonts w:cs="Arial"/>
        </w:rPr>
        <w:t xml:space="preserve"> </w:t>
      </w:r>
      <w:r w:rsidR="00161418">
        <w:rPr>
          <w:rFonts w:cs="Arial"/>
        </w:rPr>
        <w:t>more</w:t>
      </w:r>
      <w:r w:rsidR="00375CAC">
        <w:rPr>
          <w:rFonts w:cs="Arial"/>
        </w:rPr>
        <w:t xml:space="preserve"> details on the failure scenarios of D2R transmission</w:t>
      </w:r>
      <w:r w:rsidR="00B30859">
        <w:rPr>
          <w:rFonts w:cs="Arial"/>
        </w:rPr>
        <w:t>s</w:t>
      </w:r>
      <w:r w:rsidR="00375CAC">
        <w:rPr>
          <w:rFonts w:cs="Arial"/>
        </w:rPr>
        <w:t xml:space="preserve"> </w:t>
      </w:r>
      <w:r w:rsidR="00DF5648">
        <w:rPr>
          <w:rFonts w:cs="Arial"/>
        </w:rPr>
        <w:t xml:space="preserve">including Msg3 transmission failure during </w:t>
      </w:r>
      <w:r w:rsidR="00423B93">
        <w:rPr>
          <w:rFonts w:cs="Arial"/>
        </w:rPr>
        <w:t xml:space="preserve">3-step </w:t>
      </w:r>
      <w:r w:rsidR="00DF5648">
        <w:rPr>
          <w:rFonts w:cs="Arial"/>
        </w:rPr>
        <w:t xml:space="preserve">contention based random </w:t>
      </w:r>
      <w:r w:rsidR="00E92BA5">
        <w:rPr>
          <w:rFonts w:cs="Arial"/>
        </w:rPr>
        <w:t>access</w:t>
      </w:r>
      <w:r w:rsidR="00423B93">
        <w:rPr>
          <w:rFonts w:cs="Arial"/>
        </w:rPr>
        <w:t xml:space="preserve"> (CBRA)</w:t>
      </w:r>
      <w:r w:rsidR="00285C88">
        <w:rPr>
          <w:rFonts w:cs="Arial"/>
        </w:rPr>
        <w:t xml:space="preserve"> and</w:t>
      </w:r>
      <w:r w:rsidR="005B26D3">
        <w:rPr>
          <w:rFonts w:cs="Arial"/>
        </w:rPr>
        <w:t xml:space="preserve"> discusses possibilities to solve some of the open issues.</w:t>
      </w:r>
    </w:p>
    <w:p w14:paraId="2B484E0A" w14:textId="77777777" w:rsidR="002E2FAF" w:rsidRDefault="00CB24EA">
      <w:pPr>
        <w:pStyle w:val="Heading1"/>
        <w:rPr>
          <w:rFonts w:cs="Arial"/>
        </w:rPr>
      </w:pPr>
      <w:r>
        <w:rPr>
          <w:rFonts w:cs="Arial"/>
        </w:rPr>
        <w:t>Discussion</w:t>
      </w:r>
    </w:p>
    <w:p w14:paraId="0FE6A56F" w14:textId="15230DEA" w:rsidR="000F6ADB" w:rsidRDefault="00E26047">
      <w:pPr>
        <w:rPr>
          <w:rFonts w:cs="Arial"/>
          <w:bCs/>
        </w:rPr>
      </w:pPr>
      <w:r>
        <w:rPr>
          <w:rFonts w:cs="Arial"/>
          <w:bCs/>
        </w:rPr>
        <w:t xml:space="preserve">RAN2 has agreed </w:t>
      </w:r>
      <w:r w:rsidR="002F4CF3">
        <w:rPr>
          <w:rFonts w:cs="Arial"/>
          <w:bCs/>
        </w:rPr>
        <w:t>upon</w:t>
      </w:r>
      <w:r>
        <w:rPr>
          <w:rFonts w:cs="Arial"/>
          <w:bCs/>
        </w:rPr>
        <w:t xml:space="preserve"> </w:t>
      </w:r>
      <w:r w:rsidR="00454BE0">
        <w:rPr>
          <w:rFonts w:cs="Arial"/>
          <w:bCs/>
        </w:rPr>
        <w:t>a</w:t>
      </w:r>
      <w:r>
        <w:rPr>
          <w:rFonts w:cs="Arial"/>
          <w:bCs/>
        </w:rPr>
        <w:t xml:space="preserve"> </w:t>
      </w:r>
      <w:r w:rsidR="00454B30">
        <w:rPr>
          <w:rFonts w:cs="Arial"/>
          <w:bCs/>
        </w:rPr>
        <w:t>baseline</w:t>
      </w:r>
      <w:r>
        <w:rPr>
          <w:rFonts w:cs="Arial"/>
          <w:bCs/>
        </w:rPr>
        <w:t xml:space="preserve"> </w:t>
      </w:r>
      <w:r w:rsidR="00181753">
        <w:rPr>
          <w:rFonts w:cs="Arial"/>
          <w:bCs/>
        </w:rPr>
        <w:t xml:space="preserve">procedure </w:t>
      </w:r>
      <w:r w:rsidR="0051228C">
        <w:rPr>
          <w:rFonts w:cs="Arial"/>
          <w:bCs/>
        </w:rPr>
        <w:t>for</w:t>
      </w:r>
      <w:r w:rsidR="00523E7E">
        <w:rPr>
          <w:rFonts w:cs="Arial"/>
          <w:bCs/>
        </w:rPr>
        <w:t xml:space="preserve"> </w:t>
      </w:r>
      <w:r w:rsidR="00374AD4">
        <w:rPr>
          <w:rFonts w:cs="Arial"/>
          <w:bCs/>
        </w:rPr>
        <w:t>A-IoT</w:t>
      </w:r>
      <w:r w:rsidR="00D97219">
        <w:rPr>
          <w:rFonts w:cs="Arial"/>
          <w:bCs/>
        </w:rPr>
        <w:t xml:space="preserve"> as seen b</w:t>
      </w:r>
      <w:r w:rsidR="00EB1C7F">
        <w:rPr>
          <w:rFonts w:cs="Arial"/>
          <w:bCs/>
        </w:rPr>
        <w:t>e</w:t>
      </w:r>
      <w:r w:rsidR="00D97219">
        <w:rPr>
          <w:rFonts w:cs="Arial"/>
          <w:bCs/>
        </w:rPr>
        <w:t>low</w:t>
      </w:r>
      <w:r w:rsidR="002F4CF3">
        <w:rPr>
          <w:rFonts w:cs="Arial"/>
          <w:bCs/>
        </w:rPr>
        <w:t>,</w:t>
      </w:r>
      <w:r w:rsidR="00454BE0">
        <w:rPr>
          <w:rFonts w:cs="Arial"/>
          <w:bCs/>
        </w:rPr>
        <w:t xml:space="preserve"> </w:t>
      </w:r>
      <w:r w:rsidR="00D97219">
        <w:rPr>
          <w:rFonts w:cs="Arial"/>
          <w:bCs/>
        </w:rPr>
        <w:t xml:space="preserve">the data flow </w:t>
      </w:r>
      <w:r w:rsidR="006951DC">
        <w:rPr>
          <w:rFonts w:cs="Arial"/>
          <w:bCs/>
        </w:rPr>
        <w:t xml:space="preserve">and the steps involved </w:t>
      </w:r>
      <w:r w:rsidR="00D97219">
        <w:rPr>
          <w:rFonts w:cs="Arial"/>
          <w:bCs/>
        </w:rPr>
        <w:t>in R2D</w:t>
      </w:r>
      <w:r w:rsidR="009273CE">
        <w:rPr>
          <w:rFonts w:cs="Arial"/>
          <w:bCs/>
        </w:rPr>
        <w:t xml:space="preserve">/ </w:t>
      </w:r>
      <w:r w:rsidR="00D97219">
        <w:rPr>
          <w:rFonts w:cs="Arial"/>
          <w:bCs/>
        </w:rPr>
        <w:t xml:space="preserve">D2R depends on the type of service </w:t>
      </w:r>
      <w:r w:rsidR="00B547B3">
        <w:rPr>
          <w:rFonts w:cs="Arial"/>
          <w:bCs/>
        </w:rPr>
        <w:t>triggered for an A-IoT device</w:t>
      </w:r>
      <w:r w:rsidR="00707931">
        <w:rPr>
          <w:rFonts w:cs="Arial"/>
          <w:bCs/>
        </w:rPr>
        <w:t>, ‘inventory only’ or ‘inventory and command’</w:t>
      </w:r>
    </w:p>
    <w:tbl>
      <w:tblPr>
        <w:tblStyle w:val="TableGrid"/>
        <w:tblW w:w="0" w:type="auto"/>
        <w:tblInd w:w="895" w:type="dxa"/>
        <w:tblLook w:val="04A0" w:firstRow="1" w:lastRow="0" w:firstColumn="1" w:lastColumn="0" w:noHBand="0" w:noVBand="1"/>
      </w:tblPr>
      <w:tblGrid>
        <w:gridCol w:w="1440"/>
        <w:gridCol w:w="900"/>
        <w:gridCol w:w="5760"/>
      </w:tblGrid>
      <w:tr w:rsidR="001F7752" w14:paraId="23872424" w14:textId="77777777" w:rsidTr="00B1237B">
        <w:trPr>
          <w:trHeight w:val="311"/>
        </w:trPr>
        <w:tc>
          <w:tcPr>
            <w:tcW w:w="1440" w:type="dxa"/>
            <w:vMerge w:val="restart"/>
            <w:vAlign w:val="center"/>
          </w:tcPr>
          <w:p w14:paraId="25036141" w14:textId="26F12553" w:rsidR="001F7752" w:rsidRDefault="00717BDA" w:rsidP="00CC759D">
            <w:pPr>
              <w:spacing w:after="0"/>
              <w:rPr>
                <w:rFonts w:cs="Arial"/>
                <w:bCs/>
              </w:rPr>
            </w:pPr>
            <w:r>
              <w:rPr>
                <w:rFonts w:cs="Arial"/>
                <w:bCs/>
              </w:rPr>
              <w:t>Inventory only</w:t>
            </w:r>
          </w:p>
        </w:tc>
        <w:tc>
          <w:tcPr>
            <w:tcW w:w="900" w:type="dxa"/>
            <w:vAlign w:val="center"/>
          </w:tcPr>
          <w:p w14:paraId="0DB6B210" w14:textId="27C59DB5" w:rsidR="001F7752" w:rsidRDefault="001F7752" w:rsidP="00CC759D">
            <w:pPr>
              <w:spacing w:after="0"/>
              <w:rPr>
                <w:rFonts w:cs="Arial"/>
                <w:bCs/>
              </w:rPr>
            </w:pPr>
            <w:r>
              <w:rPr>
                <w:rFonts w:cs="Arial"/>
                <w:bCs/>
              </w:rPr>
              <w:t>Step A</w:t>
            </w:r>
          </w:p>
        </w:tc>
        <w:tc>
          <w:tcPr>
            <w:tcW w:w="5760" w:type="dxa"/>
            <w:vAlign w:val="center"/>
          </w:tcPr>
          <w:p w14:paraId="34D9D32D" w14:textId="76F847A8" w:rsidR="001F7752" w:rsidRDefault="00E11E87" w:rsidP="00CC759D">
            <w:pPr>
              <w:spacing w:after="0"/>
              <w:rPr>
                <w:rFonts w:cs="Arial"/>
                <w:bCs/>
              </w:rPr>
            </w:pPr>
            <w:r>
              <w:rPr>
                <w:rFonts w:cs="Arial"/>
                <w:bCs/>
              </w:rPr>
              <w:t>Initial trigger message or A-IoT paging</w:t>
            </w:r>
          </w:p>
        </w:tc>
      </w:tr>
      <w:tr w:rsidR="001F7752" w14:paraId="315B80AE" w14:textId="77777777" w:rsidTr="00B1237B">
        <w:trPr>
          <w:trHeight w:val="356"/>
        </w:trPr>
        <w:tc>
          <w:tcPr>
            <w:tcW w:w="1440" w:type="dxa"/>
            <w:vMerge/>
            <w:vAlign w:val="center"/>
          </w:tcPr>
          <w:p w14:paraId="128234CD" w14:textId="77777777" w:rsidR="001F7752" w:rsidRDefault="001F7752" w:rsidP="00CC759D">
            <w:pPr>
              <w:spacing w:after="0"/>
              <w:rPr>
                <w:rFonts w:cs="Arial"/>
                <w:bCs/>
              </w:rPr>
            </w:pPr>
          </w:p>
        </w:tc>
        <w:tc>
          <w:tcPr>
            <w:tcW w:w="900" w:type="dxa"/>
            <w:vAlign w:val="center"/>
          </w:tcPr>
          <w:p w14:paraId="28304709" w14:textId="675A41BE" w:rsidR="001F7752" w:rsidRDefault="001F7752" w:rsidP="00CC759D">
            <w:pPr>
              <w:spacing w:after="0"/>
              <w:rPr>
                <w:rFonts w:cs="Arial"/>
                <w:bCs/>
              </w:rPr>
            </w:pPr>
            <w:r>
              <w:rPr>
                <w:rFonts w:cs="Arial"/>
                <w:bCs/>
              </w:rPr>
              <w:t>Step B</w:t>
            </w:r>
          </w:p>
        </w:tc>
        <w:tc>
          <w:tcPr>
            <w:tcW w:w="5760" w:type="dxa"/>
            <w:vAlign w:val="center"/>
          </w:tcPr>
          <w:p w14:paraId="5F21DE56" w14:textId="37814F0E" w:rsidR="001F7752" w:rsidRDefault="00224BA0" w:rsidP="00CC759D">
            <w:pPr>
              <w:spacing w:after="0"/>
              <w:rPr>
                <w:rFonts w:cs="Arial"/>
                <w:bCs/>
              </w:rPr>
            </w:pPr>
            <w:r>
              <w:rPr>
                <w:rFonts w:cs="Arial"/>
                <w:bCs/>
              </w:rPr>
              <w:t>Random access</w:t>
            </w:r>
            <w:r w:rsidR="00E56C64">
              <w:rPr>
                <w:rFonts w:cs="Arial"/>
                <w:bCs/>
              </w:rPr>
              <w:t xml:space="preserve"> and </w:t>
            </w:r>
            <w:r w:rsidR="00B1237B">
              <w:rPr>
                <w:rFonts w:cs="Arial"/>
                <w:bCs/>
              </w:rPr>
              <w:t>transmission of</w:t>
            </w:r>
            <w:r w:rsidR="004412A8">
              <w:rPr>
                <w:rFonts w:cs="Arial"/>
                <w:bCs/>
              </w:rPr>
              <w:t xml:space="preserve"> </w:t>
            </w:r>
            <w:r w:rsidR="00E56C64">
              <w:rPr>
                <w:rFonts w:cs="Arial"/>
                <w:bCs/>
              </w:rPr>
              <w:t>device</w:t>
            </w:r>
            <w:r w:rsidR="004412A8">
              <w:rPr>
                <w:rFonts w:cs="Arial"/>
                <w:bCs/>
              </w:rPr>
              <w:t xml:space="preserve"> </w:t>
            </w:r>
            <w:r w:rsidR="00194CC8">
              <w:rPr>
                <w:rFonts w:cs="Arial"/>
                <w:bCs/>
              </w:rPr>
              <w:t>ID</w:t>
            </w:r>
            <w:r w:rsidR="004412A8">
              <w:rPr>
                <w:rFonts w:cs="Arial"/>
                <w:bCs/>
              </w:rPr>
              <w:t xml:space="preserve"> (FF</w:t>
            </w:r>
            <w:r w:rsidR="008046AE">
              <w:rPr>
                <w:rFonts w:cs="Arial"/>
                <w:bCs/>
              </w:rPr>
              <w:t>S on details</w:t>
            </w:r>
            <w:r w:rsidR="004412A8">
              <w:rPr>
                <w:rFonts w:cs="Arial"/>
                <w:bCs/>
              </w:rPr>
              <w:t>)</w:t>
            </w:r>
          </w:p>
        </w:tc>
      </w:tr>
      <w:tr w:rsidR="001F7752" w14:paraId="5019F498" w14:textId="77777777" w:rsidTr="00B1237B">
        <w:trPr>
          <w:trHeight w:val="347"/>
        </w:trPr>
        <w:tc>
          <w:tcPr>
            <w:tcW w:w="1440" w:type="dxa"/>
            <w:vMerge w:val="restart"/>
            <w:vAlign w:val="center"/>
          </w:tcPr>
          <w:p w14:paraId="23CA2828" w14:textId="77777777" w:rsidR="001F7752" w:rsidRDefault="00F77655" w:rsidP="00CC759D">
            <w:pPr>
              <w:spacing w:after="0"/>
              <w:rPr>
                <w:rFonts w:cs="Arial"/>
                <w:bCs/>
              </w:rPr>
            </w:pPr>
            <w:r>
              <w:rPr>
                <w:rFonts w:cs="Arial"/>
                <w:bCs/>
              </w:rPr>
              <w:t>C</w:t>
            </w:r>
            <w:r w:rsidR="00851F6F">
              <w:rPr>
                <w:rFonts w:cs="Arial"/>
                <w:bCs/>
              </w:rPr>
              <w:t>ommand followed by inventory</w:t>
            </w:r>
          </w:p>
          <w:p w14:paraId="1E645B38" w14:textId="66A5D1B1" w:rsidR="00E77285" w:rsidRDefault="00E77285" w:rsidP="00CC759D">
            <w:pPr>
              <w:spacing w:after="0"/>
              <w:rPr>
                <w:rFonts w:cs="Arial"/>
                <w:bCs/>
              </w:rPr>
            </w:pPr>
            <w:r>
              <w:rPr>
                <w:rFonts w:cs="Arial"/>
                <w:bCs/>
              </w:rPr>
              <w:t>(for inventory + command)</w:t>
            </w:r>
          </w:p>
        </w:tc>
        <w:tc>
          <w:tcPr>
            <w:tcW w:w="900" w:type="dxa"/>
            <w:vAlign w:val="center"/>
          </w:tcPr>
          <w:p w14:paraId="0B0C3C2D" w14:textId="6CF98FF5" w:rsidR="001F7752" w:rsidRDefault="001F7752" w:rsidP="00CC759D">
            <w:pPr>
              <w:spacing w:after="0"/>
              <w:rPr>
                <w:rFonts w:cs="Arial"/>
                <w:bCs/>
              </w:rPr>
            </w:pPr>
            <w:r>
              <w:rPr>
                <w:rFonts w:cs="Arial"/>
                <w:bCs/>
              </w:rPr>
              <w:t>Step C</w:t>
            </w:r>
          </w:p>
        </w:tc>
        <w:tc>
          <w:tcPr>
            <w:tcW w:w="5760" w:type="dxa"/>
            <w:vAlign w:val="center"/>
          </w:tcPr>
          <w:p w14:paraId="6F6D531A" w14:textId="3EBB5186" w:rsidR="001F7752" w:rsidRDefault="00C32397" w:rsidP="00CC759D">
            <w:pPr>
              <w:spacing w:after="0"/>
              <w:rPr>
                <w:rFonts w:cs="Arial"/>
                <w:bCs/>
              </w:rPr>
            </w:pPr>
            <w:r>
              <w:rPr>
                <w:rFonts w:cs="Arial"/>
                <w:bCs/>
              </w:rPr>
              <w:t>Reader to device transmission (e.g. command in R2D)</w:t>
            </w:r>
          </w:p>
        </w:tc>
      </w:tr>
      <w:tr w:rsidR="001F7752" w14:paraId="2F59FF2E" w14:textId="77777777" w:rsidTr="00B1237B">
        <w:tc>
          <w:tcPr>
            <w:tcW w:w="1440" w:type="dxa"/>
            <w:vMerge/>
            <w:vAlign w:val="center"/>
          </w:tcPr>
          <w:p w14:paraId="0EC957A5" w14:textId="77777777" w:rsidR="001F7752" w:rsidRDefault="001F7752" w:rsidP="00CC759D">
            <w:pPr>
              <w:spacing w:after="0"/>
              <w:rPr>
                <w:rFonts w:cs="Arial"/>
                <w:bCs/>
              </w:rPr>
            </w:pPr>
          </w:p>
        </w:tc>
        <w:tc>
          <w:tcPr>
            <w:tcW w:w="900" w:type="dxa"/>
            <w:vAlign w:val="center"/>
          </w:tcPr>
          <w:p w14:paraId="5D34020C" w14:textId="4FBD3EE8" w:rsidR="001F7752" w:rsidRDefault="001F7752" w:rsidP="00CC759D">
            <w:pPr>
              <w:spacing w:after="0"/>
              <w:rPr>
                <w:rFonts w:cs="Arial"/>
                <w:bCs/>
              </w:rPr>
            </w:pPr>
            <w:r>
              <w:rPr>
                <w:rFonts w:cs="Arial"/>
                <w:bCs/>
              </w:rPr>
              <w:t>Step D</w:t>
            </w:r>
          </w:p>
        </w:tc>
        <w:tc>
          <w:tcPr>
            <w:tcW w:w="5760" w:type="dxa"/>
            <w:vAlign w:val="center"/>
          </w:tcPr>
          <w:p w14:paraId="2F3F6D89" w14:textId="3FD5F0E5" w:rsidR="001F7752" w:rsidRDefault="007D7E3D" w:rsidP="00CC759D">
            <w:pPr>
              <w:spacing w:after="0"/>
              <w:rPr>
                <w:rFonts w:cs="Arial"/>
                <w:bCs/>
              </w:rPr>
            </w:pPr>
            <w:r>
              <w:t>C</w:t>
            </w:r>
            <w:r w:rsidRPr="006C4317">
              <w:t>orresponding device to reader data transmission (e.g. the feedback)</w:t>
            </w:r>
          </w:p>
        </w:tc>
      </w:tr>
    </w:tbl>
    <w:p w14:paraId="6224EE56" w14:textId="1A638797" w:rsidR="00771B18" w:rsidRDefault="00495188" w:rsidP="002D5080">
      <w:pPr>
        <w:spacing w:before="240"/>
        <w:rPr>
          <w:rFonts w:cs="Arial"/>
          <w:bCs/>
        </w:rPr>
      </w:pPr>
      <w:r>
        <w:rPr>
          <w:rFonts w:cs="Arial"/>
          <w:bCs/>
        </w:rPr>
        <w:t>The</w:t>
      </w:r>
      <w:r w:rsidR="00F65AFC">
        <w:rPr>
          <w:rFonts w:cs="Arial"/>
          <w:bCs/>
        </w:rPr>
        <w:t xml:space="preserve"> random access</w:t>
      </w:r>
      <w:r>
        <w:rPr>
          <w:rFonts w:cs="Arial"/>
          <w:bCs/>
        </w:rPr>
        <w:t xml:space="preserve">-like procedure in step B </w:t>
      </w:r>
      <w:r w:rsidR="00682005">
        <w:rPr>
          <w:rFonts w:cs="Arial"/>
          <w:bCs/>
        </w:rPr>
        <w:t>is further</w:t>
      </w:r>
      <w:r>
        <w:rPr>
          <w:rFonts w:cs="Arial"/>
          <w:bCs/>
        </w:rPr>
        <w:t xml:space="preserve"> studied </w:t>
      </w:r>
      <w:r w:rsidR="001F2532">
        <w:rPr>
          <w:rFonts w:cs="Arial"/>
          <w:bCs/>
        </w:rPr>
        <w:t>in</w:t>
      </w:r>
      <w:r w:rsidR="00477B5A">
        <w:rPr>
          <w:rFonts w:cs="Arial"/>
          <w:bCs/>
        </w:rPr>
        <w:t xml:space="preserve"> separate </w:t>
      </w:r>
      <w:r w:rsidR="00642C25">
        <w:rPr>
          <w:rFonts w:cs="Arial"/>
          <w:bCs/>
        </w:rPr>
        <w:t>procedures</w:t>
      </w:r>
      <w:r w:rsidR="00CB01B9">
        <w:rPr>
          <w:rFonts w:cs="Arial"/>
          <w:bCs/>
        </w:rPr>
        <w:t>,</w:t>
      </w:r>
      <w:r w:rsidR="00642C25">
        <w:rPr>
          <w:rFonts w:cs="Arial"/>
          <w:bCs/>
        </w:rPr>
        <w:t xml:space="preserve"> </w:t>
      </w:r>
      <w:r w:rsidR="00477B5A">
        <w:rPr>
          <w:rFonts w:cs="Arial"/>
          <w:bCs/>
        </w:rPr>
        <w:t xml:space="preserve">a </w:t>
      </w:r>
      <w:r w:rsidR="00682005">
        <w:rPr>
          <w:rFonts w:cs="Arial"/>
          <w:bCs/>
        </w:rPr>
        <w:t xml:space="preserve">longer 3-step </w:t>
      </w:r>
      <w:r w:rsidR="00477B5A">
        <w:rPr>
          <w:rFonts w:cs="Arial"/>
          <w:bCs/>
        </w:rPr>
        <w:t>format</w:t>
      </w:r>
      <w:r w:rsidR="00B544E6">
        <w:rPr>
          <w:rFonts w:cs="Arial"/>
          <w:bCs/>
        </w:rPr>
        <w:t xml:space="preserve"> consisting of Msg1 and Msg3</w:t>
      </w:r>
      <w:r w:rsidR="000A6585">
        <w:rPr>
          <w:rFonts w:cs="Arial"/>
          <w:bCs/>
        </w:rPr>
        <w:t xml:space="preserve"> which are</w:t>
      </w:r>
      <w:r w:rsidR="00B544E6">
        <w:rPr>
          <w:rFonts w:cs="Arial"/>
          <w:bCs/>
        </w:rPr>
        <w:t xml:space="preserve"> sent </w:t>
      </w:r>
      <w:r w:rsidR="000A6585">
        <w:rPr>
          <w:rFonts w:cs="Arial"/>
          <w:bCs/>
        </w:rPr>
        <w:t>on</w:t>
      </w:r>
      <w:r w:rsidR="00B544E6">
        <w:rPr>
          <w:rFonts w:cs="Arial"/>
          <w:bCs/>
        </w:rPr>
        <w:t xml:space="preserve"> D2R </w:t>
      </w:r>
      <w:r w:rsidR="00682005">
        <w:rPr>
          <w:rFonts w:cs="Arial"/>
          <w:bCs/>
        </w:rPr>
        <w:t>and a shorter 2-step format</w:t>
      </w:r>
      <w:r w:rsidR="00CB01B9">
        <w:rPr>
          <w:rFonts w:cs="Arial"/>
          <w:bCs/>
        </w:rPr>
        <w:t xml:space="preserve"> consisting of only Msg1 in D2R</w:t>
      </w:r>
      <w:r w:rsidR="00D91A32">
        <w:rPr>
          <w:rFonts w:cs="Arial"/>
          <w:bCs/>
        </w:rPr>
        <w:t>.</w:t>
      </w:r>
      <w:r w:rsidR="006D7115">
        <w:rPr>
          <w:rFonts w:cs="Arial"/>
          <w:bCs/>
        </w:rPr>
        <w:t xml:space="preserve"> </w:t>
      </w:r>
      <w:r w:rsidR="00D91A32">
        <w:rPr>
          <w:rFonts w:cs="Arial"/>
          <w:bCs/>
        </w:rPr>
        <w:t>F</w:t>
      </w:r>
      <w:r w:rsidR="006D7115">
        <w:rPr>
          <w:rFonts w:cs="Arial"/>
          <w:bCs/>
        </w:rPr>
        <w:t xml:space="preserve">or either of these formats Msg2 </w:t>
      </w:r>
      <w:r w:rsidR="00C6613C">
        <w:rPr>
          <w:rFonts w:cs="Arial"/>
          <w:bCs/>
        </w:rPr>
        <w:t>is</w:t>
      </w:r>
      <w:r w:rsidR="006D7115">
        <w:rPr>
          <w:rFonts w:cs="Arial"/>
          <w:bCs/>
        </w:rPr>
        <w:t xml:space="preserve"> sent in R2D</w:t>
      </w:r>
      <w:r w:rsidR="005662A4">
        <w:rPr>
          <w:rFonts w:cs="Arial"/>
          <w:bCs/>
        </w:rPr>
        <w:t xml:space="preserve"> in response to Msg1 (though the </w:t>
      </w:r>
      <w:r w:rsidR="00A04FD9">
        <w:rPr>
          <w:rFonts w:cs="Arial"/>
          <w:bCs/>
        </w:rPr>
        <w:t xml:space="preserve">full </w:t>
      </w:r>
      <w:r w:rsidR="005662A4">
        <w:rPr>
          <w:rFonts w:cs="Arial"/>
          <w:bCs/>
        </w:rPr>
        <w:t>requirement of Msg2 in 2-step RA is still under study).</w:t>
      </w:r>
      <w:r w:rsidR="00231373">
        <w:rPr>
          <w:rFonts w:cs="Arial"/>
          <w:bCs/>
        </w:rPr>
        <w:t xml:space="preserve"> </w:t>
      </w:r>
      <w:r w:rsidR="00506FC7">
        <w:rPr>
          <w:rFonts w:cs="Arial"/>
          <w:bCs/>
        </w:rPr>
        <w:t>After completing</w:t>
      </w:r>
      <w:r w:rsidR="00EC798F">
        <w:rPr>
          <w:rFonts w:cs="Arial"/>
          <w:bCs/>
        </w:rPr>
        <w:t xml:space="preserve"> random access procedure</w:t>
      </w:r>
      <w:r w:rsidR="00506FC7">
        <w:rPr>
          <w:rFonts w:cs="Arial"/>
          <w:bCs/>
        </w:rPr>
        <w:t xml:space="preserve"> in step B</w:t>
      </w:r>
      <w:r w:rsidR="00C6613C">
        <w:rPr>
          <w:rFonts w:cs="Arial"/>
          <w:bCs/>
        </w:rPr>
        <w:t xml:space="preserve">, </w:t>
      </w:r>
      <w:r w:rsidR="00506FC7">
        <w:rPr>
          <w:rFonts w:cs="Arial"/>
          <w:bCs/>
        </w:rPr>
        <w:t>based on the triggered service type</w:t>
      </w:r>
      <w:r w:rsidR="00AE2D22">
        <w:rPr>
          <w:rFonts w:cs="Arial"/>
          <w:bCs/>
        </w:rPr>
        <w:t xml:space="preserve">, </w:t>
      </w:r>
      <w:r w:rsidR="00D91A32">
        <w:rPr>
          <w:rFonts w:cs="Arial"/>
          <w:bCs/>
        </w:rPr>
        <w:t>more</w:t>
      </w:r>
      <w:r w:rsidR="00506FC7">
        <w:rPr>
          <w:rFonts w:cs="Arial"/>
          <w:bCs/>
        </w:rPr>
        <w:t xml:space="preserve"> D2R messages </w:t>
      </w:r>
      <w:r w:rsidR="006A64B4">
        <w:rPr>
          <w:rFonts w:cs="Arial"/>
          <w:bCs/>
        </w:rPr>
        <w:t>can</w:t>
      </w:r>
      <w:r w:rsidR="00506FC7">
        <w:rPr>
          <w:rFonts w:cs="Arial"/>
          <w:bCs/>
        </w:rPr>
        <w:t xml:space="preserve"> follow </w:t>
      </w:r>
      <w:r w:rsidR="007D4C45">
        <w:rPr>
          <w:rFonts w:cs="Arial"/>
          <w:bCs/>
        </w:rPr>
        <w:t>in</w:t>
      </w:r>
      <w:r w:rsidR="00546133">
        <w:rPr>
          <w:rFonts w:cs="Arial"/>
          <w:bCs/>
        </w:rPr>
        <w:t xml:space="preserve"> </w:t>
      </w:r>
      <w:r w:rsidR="00506FC7">
        <w:rPr>
          <w:rFonts w:cs="Arial"/>
          <w:bCs/>
        </w:rPr>
        <w:t xml:space="preserve">corresponding R2D </w:t>
      </w:r>
      <w:r w:rsidR="006A64B4">
        <w:rPr>
          <w:rFonts w:cs="Arial"/>
          <w:bCs/>
        </w:rPr>
        <w:t>messages</w:t>
      </w:r>
      <w:r w:rsidR="008215C2">
        <w:rPr>
          <w:rFonts w:cs="Arial"/>
          <w:bCs/>
        </w:rPr>
        <w:t>.</w:t>
      </w:r>
      <w:r w:rsidR="006A64B4">
        <w:rPr>
          <w:rFonts w:cs="Arial"/>
          <w:bCs/>
        </w:rPr>
        <w:t xml:space="preserve"> The D2R messages transmitted after random access </w:t>
      </w:r>
      <w:r w:rsidR="002E6E3C">
        <w:rPr>
          <w:rFonts w:cs="Arial" w:hint="eastAsia"/>
          <w:bCs/>
          <w:lang w:eastAsia="ja-JP"/>
        </w:rPr>
        <w:t>as</w:t>
      </w:r>
      <w:r w:rsidR="00620A29">
        <w:rPr>
          <w:rFonts w:cs="Arial" w:hint="eastAsia"/>
          <w:bCs/>
          <w:lang w:eastAsia="ja-JP"/>
        </w:rPr>
        <w:t xml:space="preserve"> step D </w:t>
      </w:r>
      <w:r w:rsidR="00C6613C">
        <w:rPr>
          <w:rFonts w:cs="Arial"/>
          <w:bCs/>
        </w:rPr>
        <w:t>can</w:t>
      </w:r>
      <w:r w:rsidR="00CC776E">
        <w:rPr>
          <w:rFonts w:cs="Arial"/>
          <w:bCs/>
        </w:rPr>
        <w:t xml:space="preserve"> be considered a</w:t>
      </w:r>
      <w:r w:rsidR="00136620">
        <w:rPr>
          <w:rFonts w:cs="Arial"/>
          <w:bCs/>
        </w:rPr>
        <w:t>s</w:t>
      </w:r>
      <w:r w:rsidR="00CC776E">
        <w:rPr>
          <w:rFonts w:cs="Arial"/>
          <w:bCs/>
        </w:rPr>
        <w:t xml:space="preserve"> </w:t>
      </w:r>
      <w:r w:rsidR="00136620">
        <w:rPr>
          <w:rFonts w:cs="Arial"/>
          <w:bCs/>
        </w:rPr>
        <w:t>‘</w:t>
      </w:r>
      <w:r w:rsidR="00CC776E">
        <w:rPr>
          <w:rFonts w:cs="Arial"/>
          <w:bCs/>
        </w:rPr>
        <w:t>generic D2R message</w:t>
      </w:r>
      <w:r w:rsidR="00136620">
        <w:rPr>
          <w:rFonts w:cs="Arial"/>
          <w:bCs/>
        </w:rPr>
        <w:t>s’</w:t>
      </w:r>
      <w:r w:rsidR="00CC776E">
        <w:rPr>
          <w:rFonts w:cs="Arial"/>
          <w:bCs/>
        </w:rPr>
        <w:t xml:space="preserve"> since the R2D messages and the corresponding </w:t>
      </w:r>
      <w:r w:rsidR="006D3A54">
        <w:rPr>
          <w:rFonts w:cs="Arial"/>
          <w:bCs/>
        </w:rPr>
        <w:t xml:space="preserve">D2R transmission is </w:t>
      </w:r>
      <w:r w:rsidR="009F535D">
        <w:rPr>
          <w:rFonts w:cs="Arial"/>
          <w:bCs/>
        </w:rPr>
        <w:t xml:space="preserve">always </w:t>
      </w:r>
      <w:r w:rsidR="006D3A54">
        <w:rPr>
          <w:rFonts w:cs="Arial"/>
          <w:bCs/>
        </w:rPr>
        <w:t>address</w:t>
      </w:r>
      <w:r w:rsidR="00320B65">
        <w:rPr>
          <w:rFonts w:cs="Arial"/>
          <w:bCs/>
        </w:rPr>
        <w:t>ed</w:t>
      </w:r>
      <w:r w:rsidR="006D3A54">
        <w:rPr>
          <w:rFonts w:cs="Arial"/>
          <w:bCs/>
        </w:rPr>
        <w:t xml:space="preserve"> </w:t>
      </w:r>
      <w:r w:rsidR="00EC5612">
        <w:rPr>
          <w:rFonts w:cs="Arial"/>
          <w:bCs/>
        </w:rPr>
        <w:t>to</w:t>
      </w:r>
      <w:r w:rsidR="006D3A54">
        <w:rPr>
          <w:rFonts w:cs="Arial"/>
          <w:bCs/>
        </w:rPr>
        <w:t xml:space="preserve"> a single device (</w:t>
      </w:r>
      <w:r w:rsidR="005B6236">
        <w:rPr>
          <w:rFonts w:cs="Arial"/>
          <w:bCs/>
        </w:rPr>
        <w:t>which</w:t>
      </w:r>
      <w:r w:rsidR="00C6613C">
        <w:rPr>
          <w:rFonts w:cs="Arial"/>
          <w:bCs/>
        </w:rPr>
        <w:t xml:space="preserve"> also</w:t>
      </w:r>
      <w:r w:rsidR="005B6236">
        <w:rPr>
          <w:rFonts w:cs="Arial"/>
          <w:bCs/>
        </w:rPr>
        <w:t xml:space="preserve"> includes </w:t>
      </w:r>
      <w:r w:rsidR="00A74542">
        <w:rPr>
          <w:rFonts w:cs="Arial"/>
          <w:bCs/>
        </w:rPr>
        <w:t>for the case when</w:t>
      </w:r>
      <w:r w:rsidR="009F535D">
        <w:rPr>
          <w:rFonts w:cs="Arial"/>
          <w:bCs/>
        </w:rPr>
        <w:t xml:space="preserve"> contention free random access </w:t>
      </w:r>
      <w:r w:rsidR="00D46359">
        <w:rPr>
          <w:rFonts w:cs="Arial"/>
          <w:bCs/>
        </w:rPr>
        <w:t>is</w:t>
      </w:r>
      <w:r w:rsidR="009F535D">
        <w:rPr>
          <w:rFonts w:cs="Arial"/>
          <w:bCs/>
        </w:rPr>
        <w:t xml:space="preserve"> triggered </w:t>
      </w:r>
      <w:r w:rsidR="003F4C1E">
        <w:rPr>
          <w:rFonts w:cs="Arial"/>
          <w:bCs/>
        </w:rPr>
        <w:t>for a single device in step-A</w:t>
      </w:r>
      <w:r w:rsidR="005B6236">
        <w:rPr>
          <w:rFonts w:cs="Arial"/>
          <w:bCs/>
        </w:rPr>
        <w:t xml:space="preserve"> and</w:t>
      </w:r>
      <w:r w:rsidR="003F4C1E">
        <w:rPr>
          <w:rFonts w:cs="Arial"/>
          <w:bCs/>
        </w:rPr>
        <w:t xml:space="preserve"> step-B</w:t>
      </w:r>
      <w:r w:rsidR="006D3A54">
        <w:rPr>
          <w:rFonts w:cs="Arial"/>
          <w:bCs/>
        </w:rPr>
        <w:t>)</w:t>
      </w:r>
      <w:r w:rsidR="008710D4">
        <w:rPr>
          <w:rFonts w:cs="Arial"/>
          <w:bCs/>
        </w:rPr>
        <w:t>.</w:t>
      </w:r>
    </w:p>
    <w:p w14:paraId="3FF9E011" w14:textId="63E0D62B" w:rsidR="00A04FD9" w:rsidRDefault="000A4101" w:rsidP="00A04FD9">
      <w:pPr>
        <w:rPr>
          <w:rFonts w:cs="Arial"/>
          <w:bCs/>
        </w:rPr>
      </w:pPr>
      <w:r>
        <w:rPr>
          <w:rFonts w:cs="Arial" w:hint="eastAsia"/>
          <w:bCs/>
          <w:lang w:eastAsia="ja-JP"/>
        </w:rPr>
        <w:t>T</w:t>
      </w:r>
      <w:r w:rsidR="00BD3E02">
        <w:rPr>
          <w:rFonts w:cs="Arial"/>
          <w:bCs/>
        </w:rPr>
        <w:t>he</w:t>
      </w:r>
      <w:r w:rsidR="00BC3416">
        <w:rPr>
          <w:rFonts w:cs="Arial"/>
          <w:bCs/>
        </w:rPr>
        <w:t xml:space="preserve"> failure scenarios </w:t>
      </w:r>
      <w:r w:rsidR="00BD3E02">
        <w:rPr>
          <w:rFonts w:cs="Arial"/>
          <w:bCs/>
        </w:rPr>
        <w:t xml:space="preserve">for </w:t>
      </w:r>
      <w:r w:rsidR="003F4C1E">
        <w:rPr>
          <w:rFonts w:cs="Arial"/>
          <w:bCs/>
        </w:rPr>
        <w:t>contention based</w:t>
      </w:r>
      <w:r w:rsidR="00BD3E02">
        <w:rPr>
          <w:rFonts w:cs="Arial"/>
          <w:bCs/>
        </w:rPr>
        <w:t xml:space="preserve"> random access-like </w:t>
      </w:r>
      <w:r w:rsidR="00A74542">
        <w:rPr>
          <w:rFonts w:cs="Arial"/>
          <w:bCs/>
        </w:rPr>
        <w:t>D2R transmission (i.e. Msg3)</w:t>
      </w:r>
      <w:r w:rsidR="00BD3E02">
        <w:rPr>
          <w:rFonts w:cs="Arial"/>
          <w:bCs/>
        </w:rPr>
        <w:t xml:space="preserve"> during inventory operation and </w:t>
      </w:r>
      <w:r w:rsidR="00A117FF">
        <w:rPr>
          <w:rFonts w:cs="Arial"/>
          <w:bCs/>
        </w:rPr>
        <w:t xml:space="preserve">the generic D2R messages </w:t>
      </w:r>
      <w:r w:rsidR="0057068C">
        <w:rPr>
          <w:rFonts w:cs="Arial"/>
          <w:bCs/>
        </w:rPr>
        <w:t>following</w:t>
      </w:r>
      <w:r w:rsidR="00A117FF">
        <w:rPr>
          <w:rFonts w:cs="Arial"/>
          <w:bCs/>
        </w:rPr>
        <w:t xml:space="preserve"> </w:t>
      </w:r>
      <w:r w:rsidR="0057068C">
        <w:rPr>
          <w:rFonts w:cs="Arial"/>
          <w:bCs/>
        </w:rPr>
        <w:t xml:space="preserve">the </w:t>
      </w:r>
      <w:r w:rsidR="00A117FF">
        <w:rPr>
          <w:rFonts w:cs="Arial"/>
          <w:bCs/>
        </w:rPr>
        <w:t>inventory operation</w:t>
      </w:r>
      <w:r w:rsidR="00C1652D">
        <w:rPr>
          <w:rFonts w:cs="Arial"/>
          <w:bCs/>
        </w:rPr>
        <w:t xml:space="preserve"> (or </w:t>
      </w:r>
      <w:r w:rsidR="0057068C">
        <w:rPr>
          <w:rFonts w:cs="Arial"/>
          <w:bCs/>
        </w:rPr>
        <w:t xml:space="preserve">the </w:t>
      </w:r>
      <w:r w:rsidR="00C1652D">
        <w:rPr>
          <w:rFonts w:cs="Arial"/>
          <w:bCs/>
        </w:rPr>
        <w:t xml:space="preserve">inventory operation of </w:t>
      </w:r>
      <w:r w:rsidR="0057068C">
        <w:rPr>
          <w:rFonts w:cs="Arial"/>
          <w:bCs/>
        </w:rPr>
        <w:t xml:space="preserve">a </w:t>
      </w:r>
      <w:r w:rsidR="00C1652D">
        <w:rPr>
          <w:rFonts w:cs="Arial"/>
          <w:bCs/>
        </w:rPr>
        <w:t>CFRA)</w:t>
      </w:r>
      <w:r w:rsidR="00A117FF">
        <w:rPr>
          <w:rFonts w:cs="Arial"/>
          <w:bCs/>
        </w:rPr>
        <w:t xml:space="preserve"> </w:t>
      </w:r>
      <w:r w:rsidR="002D5080">
        <w:rPr>
          <w:rFonts w:cs="Arial"/>
          <w:bCs/>
        </w:rPr>
        <w:t xml:space="preserve">is </w:t>
      </w:r>
      <w:r w:rsidR="00BC3416">
        <w:rPr>
          <w:rFonts w:cs="Arial"/>
          <w:bCs/>
        </w:rPr>
        <w:t>analysed</w:t>
      </w:r>
      <w:r w:rsidR="002D5080">
        <w:rPr>
          <w:rFonts w:cs="Arial"/>
          <w:bCs/>
        </w:rPr>
        <w:t xml:space="preserve">, </w:t>
      </w:r>
      <w:r w:rsidR="008710D4">
        <w:rPr>
          <w:rFonts w:cs="Arial"/>
          <w:bCs/>
        </w:rPr>
        <w:t>which are</w:t>
      </w:r>
      <w:r w:rsidR="002D5080">
        <w:rPr>
          <w:rFonts w:cs="Arial"/>
          <w:bCs/>
        </w:rPr>
        <w:t xml:space="preserve"> </w:t>
      </w:r>
      <w:r w:rsidR="002A727D">
        <w:rPr>
          <w:rFonts w:cs="Arial"/>
          <w:bCs/>
        </w:rPr>
        <w:t xml:space="preserve">described in the </w:t>
      </w:r>
      <w:r w:rsidR="00A117FF">
        <w:rPr>
          <w:rFonts w:cs="Arial"/>
          <w:bCs/>
        </w:rPr>
        <w:t>next sections</w:t>
      </w:r>
      <w:r w:rsidR="00F521B2">
        <w:rPr>
          <w:rFonts w:cs="Arial"/>
          <w:bCs/>
        </w:rPr>
        <w:t>.</w:t>
      </w:r>
    </w:p>
    <w:p w14:paraId="3DF30C97" w14:textId="5D59EC03" w:rsidR="008710D4" w:rsidRDefault="0062778C" w:rsidP="0062778C">
      <w:pPr>
        <w:pStyle w:val="Heading2"/>
      </w:pPr>
      <w:r>
        <w:t>Msg3 failure</w:t>
      </w:r>
      <w:r w:rsidR="00E47A91">
        <w:t xml:space="preserve"> handling for contention based random access</w:t>
      </w:r>
    </w:p>
    <w:p w14:paraId="1DBB81E6" w14:textId="028D2398" w:rsidR="00B56D08" w:rsidRPr="00B56D08" w:rsidRDefault="00CC53E5" w:rsidP="00B56D08">
      <w:r>
        <w:t>Consider</w:t>
      </w:r>
      <w:r w:rsidR="00517D1D">
        <w:t>ing</w:t>
      </w:r>
      <w:r>
        <w:t xml:space="preserve"> </w:t>
      </w:r>
      <w:r w:rsidR="00A74542">
        <w:t>the</w:t>
      </w:r>
      <w:r w:rsidR="00BE2B1E">
        <w:t xml:space="preserve"> scenario where</w:t>
      </w:r>
      <w:r>
        <w:t xml:space="preserve"> </w:t>
      </w:r>
      <w:r w:rsidR="000F73C0">
        <w:t>multiple</w:t>
      </w:r>
      <w:r w:rsidR="005B440E">
        <w:t xml:space="preserve"> devices</w:t>
      </w:r>
      <w:r w:rsidR="00BE2B1E">
        <w:t xml:space="preserve"> are</w:t>
      </w:r>
      <w:r w:rsidR="005B440E">
        <w:t xml:space="preserve"> triggered to </w:t>
      </w:r>
      <w:r w:rsidR="0006374A">
        <w:t xml:space="preserve">start </w:t>
      </w:r>
      <w:r w:rsidR="00BE2B1E">
        <w:t xml:space="preserve">3-step random access procedure </w:t>
      </w:r>
      <w:r w:rsidR="00D33582">
        <w:t>and</w:t>
      </w:r>
      <w:r w:rsidR="00BE2B1E">
        <w:t xml:space="preserve"> </w:t>
      </w:r>
      <w:r w:rsidR="00B72CB8">
        <w:t xml:space="preserve">to </w:t>
      </w:r>
      <w:r w:rsidR="005B440E">
        <w:t>transmit Msg</w:t>
      </w:r>
      <w:r w:rsidR="005F3142">
        <w:t xml:space="preserve">1, </w:t>
      </w:r>
      <w:r w:rsidR="007F2F35">
        <w:t>upon</w:t>
      </w:r>
      <w:r w:rsidR="005B440E">
        <w:t xml:space="preserve"> receiving</w:t>
      </w:r>
      <w:r w:rsidR="005F3142">
        <w:t xml:space="preserve"> an</w:t>
      </w:r>
      <w:r w:rsidR="005B440E">
        <w:t xml:space="preserve"> initial trigger message </w:t>
      </w:r>
      <w:r w:rsidR="0006374A">
        <w:t>or A-IoT paging sent from the A-IoT reader</w:t>
      </w:r>
      <w:r w:rsidR="005F3142">
        <w:t xml:space="preserve">. </w:t>
      </w:r>
      <w:r w:rsidR="002C29CA">
        <w:t xml:space="preserve">It is assumed that the random ID </w:t>
      </w:r>
      <w:r w:rsidR="00D33582">
        <w:t xml:space="preserve">in Msg1 is </w:t>
      </w:r>
      <w:r w:rsidR="00683D5C">
        <w:t xml:space="preserve">uniquely </w:t>
      </w:r>
      <w:r w:rsidR="00D33582">
        <w:t>generated</w:t>
      </w:r>
      <w:r w:rsidR="002C29CA">
        <w:t xml:space="preserve"> </w:t>
      </w:r>
      <w:r w:rsidR="00A74542">
        <w:t>by</w:t>
      </w:r>
      <w:r w:rsidR="002C29CA">
        <w:t xml:space="preserve"> each device</w:t>
      </w:r>
      <w:r w:rsidR="00F62DF2">
        <w:t xml:space="preserve">, since the </w:t>
      </w:r>
      <w:r w:rsidR="00E80C5F">
        <w:t xml:space="preserve">corresponding Msg2 consisting of the echoed </w:t>
      </w:r>
      <w:r w:rsidR="00E80C5F">
        <w:lastRenderedPageBreak/>
        <w:t xml:space="preserve">random ID </w:t>
      </w:r>
      <w:r w:rsidR="00517D1D">
        <w:t>is expected</w:t>
      </w:r>
      <w:r w:rsidR="00E80C5F">
        <w:t xml:space="preserve"> </w:t>
      </w:r>
      <w:r w:rsidR="00B72CB8">
        <w:t xml:space="preserve">to </w:t>
      </w:r>
      <w:r w:rsidR="00E80C5F">
        <w:t xml:space="preserve">resolve contention among these devices </w:t>
      </w:r>
      <w:r w:rsidR="002F247A">
        <w:t xml:space="preserve">before moving ahead with the </w:t>
      </w:r>
      <w:r w:rsidR="003B70D8">
        <w:t>follow-up</w:t>
      </w:r>
      <w:r w:rsidR="002F247A">
        <w:t xml:space="preserve"> procedure</w:t>
      </w:r>
      <w:r w:rsidR="00683D5C">
        <w:t>s</w:t>
      </w:r>
      <w:r w:rsidR="002F247A">
        <w:t>, but even though the size of the random ID (</w:t>
      </w:r>
      <w:r w:rsidR="00B56482">
        <w:t>16-bits as decided</w:t>
      </w:r>
      <w:r w:rsidR="00683D5C">
        <w:t xml:space="preserve"> in the last meeting</w:t>
      </w:r>
      <w:r w:rsidR="002F247A">
        <w:t>)</w:t>
      </w:r>
      <w:r w:rsidR="00B56482">
        <w:t xml:space="preserve"> </w:t>
      </w:r>
      <w:r w:rsidR="00683D5C">
        <w:t>may have</w:t>
      </w:r>
      <w:r w:rsidR="00B56482">
        <w:t xml:space="preserve"> a</w:t>
      </w:r>
      <w:r w:rsidR="000C4F54">
        <w:t xml:space="preserve"> large</w:t>
      </w:r>
      <w:r w:rsidR="00B56482">
        <w:t>r</w:t>
      </w:r>
      <w:r w:rsidR="000C4F54">
        <w:t xml:space="preserve"> code space for </w:t>
      </w:r>
      <w:r w:rsidR="000F73C0">
        <w:t>multiple</w:t>
      </w:r>
      <w:r w:rsidR="000C4F54">
        <w:t xml:space="preserve"> devices</w:t>
      </w:r>
      <w:r w:rsidR="000F73C0">
        <w:t xml:space="preserve"> </w:t>
      </w:r>
      <w:r w:rsidR="00CC77D8">
        <w:t xml:space="preserve">to choose a unique value, it cannot be ruled out </w:t>
      </w:r>
      <w:r w:rsidR="001E5373">
        <w:t xml:space="preserve">completely </w:t>
      </w:r>
      <w:r w:rsidR="00CC77D8">
        <w:t>that</w:t>
      </w:r>
      <w:r w:rsidR="001E5373">
        <w:t xml:space="preserve"> </w:t>
      </w:r>
      <w:r w:rsidR="00CC77D8">
        <w:t>two</w:t>
      </w:r>
      <w:r w:rsidR="003B70D8">
        <w:t xml:space="preserve"> (or more)</w:t>
      </w:r>
      <w:r w:rsidR="00CC77D8">
        <w:t xml:space="preserve"> devices </w:t>
      </w:r>
      <w:r w:rsidR="00337A58">
        <w:t>may</w:t>
      </w:r>
      <w:r w:rsidR="001E5373">
        <w:t xml:space="preserve"> (</w:t>
      </w:r>
      <w:r w:rsidR="00C9217C">
        <w:t>even though rare</w:t>
      </w:r>
      <w:r w:rsidR="003B70D8">
        <w:t>ly</w:t>
      </w:r>
      <w:r w:rsidR="00683D5C">
        <w:t xml:space="preserve"> </w:t>
      </w:r>
      <w:r w:rsidR="00517D1D">
        <w:t>occurred</w:t>
      </w:r>
      <w:r w:rsidR="001E5373">
        <w:t>)</w:t>
      </w:r>
      <w:r w:rsidR="00CC77D8">
        <w:t xml:space="preserve"> choose the same </w:t>
      </w:r>
      <w:r w:rsidR="001E5373">
        <w:t>random ID when transmit</w:t>
      </w:r>
      <w:r w:rsidR="00C9217C">
        <w:t xml:space="preserve">ting Msg1. </w:t>
      </w:r>
      <w:r w:rsidR="00D41EA8">
        <w:t>The following figure illustrates one such example.</w:t>
      </w:r>
    </w:p>
    <w:p w14:paraId="7C75B047" w14:textId="58F9EE3E" w:rsidR="0062778C" w:rsidRDefault="007108C3" w:rsidP="00E1178E">
      <w:pPr>
        <w:jc w:val="center"/>
      </w:pPr>
      <w:r>
        <w:object w:dxaOrig="10531" w:dyaOrig="9510" w14:anchorId="25649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389.1pt" o:ole="">
            <v:imagedata r:id="rId10" o:title=""/>
          </v:shape>
          <o:OLEObject Type="Embed" ProgID="Visio.Drawing.15" ShapeID="_x0000_i1025" DrawAspect="Content" ObjectID="_1789401546" r:id="rId11"/>
        </w:object>
      </w:r>
    </w:p>
    <w:p w14:paraId="7A4A3341" w14:textId="033EF4A4" w:rsidR="00D41EA8" w:rsidRDefault="00D41EA8" w:rsidP="00E1178E">
      <w:pPr>
        <w:jc w:val="center"/>
      </w:pPr>
      <w:r>
        <w:t xml:space="preserve">Figure 1: </w:t>
      </w:r>
      <w:r w:rsidR="00B01F8F">
        <w:t>Msg3 failure during 3-step CBRA</w:t>
      </w:r>
    </w:p>
    <w:p w14:paraId="59DDEF30" w14:textId="1BB95E99" w:rsidR="00E568E8" w:rsidRDefault="00517D1D" w:rsidP="00B01F8F">
      <w:r>
        <w:t xml:space="preserve">For the above </w:t>
      </w:r>
      <w:r w:rsidR="003B70D8">
        <w:t>case</w:t>
      </w:r>
      <w:r>
        <w:t>,</w:t>
      </w:r>
      <w:r w:rsidR="003B70D8">
        <w:t xml:space="preserve"> the</w:t>
      </w:r>
      <w:r w:rsidR="00B44C8E">
        <w:t xml:space="preserve">re </w:t>
      </w:r>
      <w:r w:rsidR="004A23F2">
        <w:rPr>
          <w:rFonts w:hint="eastAsia"/>
          <w:lang w:eastAsia="ja-JP"/>
        </w:rPr>
        <w:t>are</w:t>
      </w:r>
      <w:r w:rsidR="00B44C8E">
        <w:t xml:space="preserve"> multiple possibilit</w:t>
      </w:r>
      <w:r w:rsidR="00B954DF">
        <w:t xml:space="preserve">ies </w:t>
      </w:r>
      <w:r w:rsidR="00B44C8E">
        <w:t>at the reader</w:t>
      </w:r>
      <w:r>
        <w:t xml:space="preserve"> to occur</w:t>
      </w:r>
      <w:r w:rsidR="00337A58">
        <w:t xml:space="preserve"> </w:t>
      </w:r>
      <w:proofErr w:type="gramStart"/>
      <w:r w:rsidR="00337A58">
        <w:t>as a consequence o</w:t>
      </w:r>
      <w:r w:rsidR="004A23F2">
        <w:rPr>
          <w:rFonts w:hint="eastAsia"/>
          <w:lang w:eastAsia="ja-JP"/>
        </w:rPr>
        <w:t>f</w:t>
      </w:r>
      <w:proofErr w:type="gramEnd"/>
      <w:r w:rsidR="00337A58">
        <w:t xml:space="preserve"> receiving contention among same random ID</w:t>
      </w:r>
      <w:r w:rsidR="00583BB2">
        <w:t>,</w:t>
      </w:r>
      <w:r w:rsidR="00B44C8E">
        <w:t xml:space="preserve"> </w:t>
      </w:r>
      <w:r w:rsidR="0036754F">
        <w:t xml:space="preserve">one </w:t>
      </w:r>
      <w:r w:rsidR="003F6966">
        <w:rPr>
          <w:rFonts w:hint="eastAsia"/>
          <w:lang w:eastAsia="ja-JP"/>
        </w:rPr>
        <w:t xml:space="preserve">of </w:t>
      </w:r>
      <w:r w:rsidR="0036754F">
        <w:t>possib</w:t>
      </w:r>
      <w:r w:rsidR="00ED4346">
        <w:rPr>
          <w:rFonts w:hint="eastAsia"/>
          <w:lang w:eastAsia="ja-JP"/>
        </w:rPr>
        <w:t>le cases</w:t>
      </w:r>
      <w:r w:rsidR="0036754F">
        <w:t xml:space="preserve"> </w:t>
      </w:r>
      <w:r w:rsidR="00337A58">
        <w:t xml:space="preserve">is </w:t>
      </w:r>
      <w:r w:rsidR="0036754F">
        <w:t>where</w:t>
      </w:r>
      <w:r w:rsidR="00E568E8">
        <w:t xml:space="preserve"> the reader</w:t>
      </w:r>
      <w:r w:rsidR="008266AA">
        <w:t xml:space="preserve"> may</w:t>
      </w:r>
      <w:r w:rsidR="00E568E8">
        <w:t xml:space="preserve"> detect the </w:t>
      </w:r>
      <w:r w:rsidR="00B954DF">
        <w:t>random ID</w:t>
      </w:r>
      <w:r w:rsidR="00D64C60">
        <w:t xml:space="preserve"> (</w:t>
      </w:r>
      <w:r w:rsidR="00CB37DA">
        <w:t xml:space="preserve">for example, </w:t>
      </w:r>
      <w:r w:rsidR="00CE1097">
        <w:t xml:space="preserve">since </w:t>
      </w:r>
      <w:r w:rsidR="00D64C60">
        <w:t xml:space="preserve">the transmitted information </w:t>
      </w:r>
      <w:r w:rsidR="008266AA">
        <w:t>is</w:t>
      </w:r>
      <w:r w:rsidR="00D64C60">
        <w:t xml:space="preserve"> same from multiple devices </w:t>
      </w:r>
      <w:r w:rsidR="005135F6">
        <w:t>so</w:t>
      </w:r>
      <w:r w:rsidR="008266AA">
        <w:t xml:space="preserve"> </w:t>
      </w:r>
      <w:r w:rsidR="0010646C">
        <w:t>when</w:t>
      </w:r>
      <w:r w:rsidR="00D64C60">
        <w:t xml:space="preserve"> the signal </w:t>
      </w:r>
      <w:r w:rsidR="00606AD0">
        <w:t xml:space="preserve">has </w:t>
      </w:r>
      <w:r w:rsidR="00D64C60">
        <w:t>traversed the same path</w:t>
      </w:r>
      <w:r>
        <w:t xml:space="preserve"> and</w:t>
      </w:r>
      <w:r w:rsidR="00CE1097">
        <w:t xml:space="preserve"> </w:t>
      </w:r>
      <w:r w:rsidR="00606AD0">
        <w:t xml:space="preserve">encountered </w:t>
      </w:r>
      <w:r w:rsidR="00CE1097">
        <w:t>less interference</w:t>
      </w:r>
      <w:r w:rsidR="00D64C60">
        <w:t>)</w:t>
      </w:r>
      <w:r w:rsidR="0010646C">
        <w:t>.</w:t>
      </w:r>
      <w:r w:rsidR="00245AA7">
        <w:t xml:space="preserve"> </w:t>
      </w:r>
      <w:r w:rsidR="0010646C">
        <w:t>B</w:t>
      </w:r>
      <w:r w:rsidR="008266AA">
        <w:t xml:space="preserve">ut </w:t>
      </w:r>
      <w:r w:rsidR="00245AA7">
        <w:t xml:space="preserve">it </w:t>
      </w:r>
      <w:r w:rsidR="008266AA">
        <w:t>can</w:t>
      </w:r>
      <w:r w:rsidR="00245AA7">
        <w:t xml:space="preserve">not </w:t>
      </w:r>
      <w:r w:rsidR="00D62D28">
        <w:t>detect</w:t>
      </w:r>
      <w:r w:rsidR="00245AA7">
        <w:t xml:space="preserve"> the number of devices </w:t>
      </w:r>
      <w:r w:rsidR="006360CD">
        <w:t>transmitt</w:t>
      </w:r>
      <w:r w:rsidR="0010646C">
        <w:t>ed</w:t>
      </w:r>
      <w:r w:rsidR="006360CD">
        <w:t xml:space="preserve"> on th</w:t>
      </w:r>
      <w:r w:rsidR="00D62D28">
        <w:t>e same</w:t>
      </w:r>
      <w:r w:rsidR="006360CD">
        <w:t xml:space="preserve"> occasion </w:t>
      </w:r>
      <w:r w:rsidR="00BD42C7">
        <w:t xml:space="preserve">when </w:t>
      </w:r>
      <w:r w:rsidR="000728C9">
        <w:t>one of the</w:t>
      </w:r>
      <w:r w:rsidR="006360CD">
        <w:t xml:space="preserve"> random ID</w:t>
      </w:r>
      <w:r w:rsidR="000728C9">
        <w:t xml:space="preserve"> is detected</w:t>
      </w:r>
      <w:r w:rsidR="006360CD">
        <w:t xml:space="preserve">. </w:t>
      </w:r>
      <w:r w:rsidR="00CE1097">
        <w:t>Therefore,</w:t>
      </w:r>
      <w:r w:rsidR="006360CD">
        <w:t xml:space="preserve"> the reader </w:t>
      </w:r>
      <w:r w:rsidR="00CC732A">
        <w:t>would</w:t>
      </w:r>
      <w:r w:rsidR="006360CD">
        <w:t xml:space="preserve"> send </w:t>
      </w:r>
      <w:r w:rsidR="00CE1097">
        <w:t xml:space="preserve">one </w:t>
      </w:r>
      <w:r w:rsidR="000728C9">
        <w:t xml:space="preserve">Msg2 </w:t>
      </w:r>
      <w:r w:rsidR="00D62D28">
        <w:t>respon</w:t>
      </w:r>
      <w:r w:rsidR="006E2C61">
        <w:t>se</w:t>
      </w:r>
      <w:r w:rsidR="00CC732A">
        <w:t xml:space="preserve"> upon detecting th</w:t>
      </w:r>
      <w:r w:rsidR="00592000">
        <w:t>is</w:t>
      </w:r>
      <w:r w:rsidR="00CC732A">
        <w:t xml:space="preserve"> random ID</w:t>
      </w:r>
      <w:r w:rsidR="006360CD">
        <w:t>.</w:t>
      </w:r>
    </w:p>
    <w:p w14:paraId="0960246E" w14:textId="56220891" w:rsidR="006968F0" w:rsidRDefault="00544EDC" w:rsidP="00B01F8F">
      <w:r>
        <w:t xml:space="preserve">Further </w:t>
      </w:r>
      <w:r w:rsidR="004E3F2F">
        <w:t xml:space="preserve">when </w:t>
      </w:r>
      <w:r w:rsidR="001F73C4">
        <w:t xml:space="preserve">Msg3 </w:t>
      </w:r>
      <w:r w:rsidR="004E3F2F">
        <w:t xml:space="preserve">is </w:t>
      </w:r>
      <w:r w:rsidR="001F73C4">
        <w:t xml:space="preserve">sent in D2R from each of these devices </w:t>
      </w:r>
      <w:r w:rsidR="004E3F2F">
        <w:t>it is</w:t>
      </w:r>
      <w:r w:rsidR="001F73C4">
        <w:t xml:space="preserve"> </w:t>
      </w:r>
      <w:r w:rsidR="006968F0">
        <w:t>likely to undergo contention again.</w:t>
      </w:r>
      <w:r w:rsidR="005966D3">
        <w:t xml:space="preserve"> At this stage, </w:t>
      </w:r>
      <w:r w:rsidR="004321F0">
        <w:t xml:space="preserve">if </w:t>
      </w:r>
      <w:r w:rsidR="005966D3">
        <w:t xml:space="preserve">the reader </w:t>
      </w:r>
      <w:r w:rsidR="000B3812">
        <w:t>detect</w:t>
      </w:r>
      <w:r w:rsidR="004E3F2F">
        <w:t>s</w:t>
      </w:r>
      <w:r w:rsidR="000B3812">
        <w:t xml:space="preserve"> one of the Msg3 </w:t>
      </w:r>
      <w:r>
        <w:t>contents</w:t>
      </w:r>
      <w:r w:rsidR="00AA13F5">
        <w:t xml:space="preserve"> while the </w:t>
      </w:r>
      <w:r>
        <w:t>remaining</w:t>
      </w:r>
      <w:r w:rsidR="00AA13F5">
        <w:t xml:space="preserve"> </w:t>
      </w:r>
      <w:r w:rsidR="004321F0">
        <w:t xml:space="preserve">be lost </w:t>
      </w:r>
      <w:r w:rsidR="00173C04">
        <w:t>(</w:t>
      </w:r>
      <w:r w:rsidR="00164946">
        <w:rPr>
          <w:rFonts w:hint="eastAsia"/>
          <w:lang w:eastAsia="ja-JP"/>
        </w:rPr>
        <w:t xml:space="preserve">for example, </w:t>
      </w:r>
      <w:r w:rsidR="002B0F32">
        <w:rPr>
          <w:rFonts w:hint="eastAsia"/>
          <w:lang w:eastAsia="ja-JP"/>
        </w:rPr>
        <w:t>one device transmission power is received stronger than the others</w:t>
      </w:r>
      <w:r w:rsidR="00173C04">
        <w:t>)</w:t>
      </w:r>
      <w:r w:rsidR="004E3F2F">
        <w:t>,</w:t>
      </w:r>
      <w:r w:rsidR="004321F0">
        <w:t xml:space="preserve"> then those devices which d</w:t>
      </w:r>
      <w:r w:rsidR="00DC48D2">
        <w:t>id</w:t>
      </w:r>
      <w:r w:rsidR="004321F0">
        <w:t xml:space="preserve"> not re</w:t>
      </w:r>
      <w:r w:rsidR="00CA442E">
        <w:t xml:space="preserve">ceive the follow-up </w:t>
      </w:r>
      <w:r w:rsidR="008B517B">
        <w:t xml:space="preserve">R2D </w:t>
      </w:r>
      <w:r w:rsidR="00CA442E">
        <w:t>message (</w:t>
      </w:r>
      <w:r w:rsidR="00DC48D2">
        <w:t>e.g.</w:t>
      </w:r>
      <w:r w:rsidR="00CA442E">
        <w:t xml:space="preserve"> step-C)</w:t>
      </w:r>
      <w:r w:rsidR="008B517B">
        <w:t xml:space="preserve">, </w:t>
      </w:r>
      <w:r w:rsidR="00E55DDD">
        <w:t>could</w:t>
      </w:r>
      <w:r w:rsidR="004E3F2F">
        <w:t xml:space="preserve"> wait for Msg3 confirmation</w:t>
      </w:r>
      <w:r w:rsidR="00E55DDD">
        <w:t xml:space="preserve"> indefinitely</w:t>
      </w:r>
      <w:r w:rsidR="004E3F2F">
        <w:t xml:space="preserve"> </w:t>
      </w:r>
      <w:r w:rsidR="00592000">
        <w:t>since it is not aware of the Msg3 failure</w:t>
      </w:r>
      <w:r w:rsidR="00BB2619">
        <w:t xml:space="preserve">. </w:t>
      </w:r>
      <w:r w:rsidR="00CB37DA">
        <w:t>Also,</w:t>
      </w:r>
      <w:r w:rsidR="00592000">
        <w:t xml:space="preserve"> here</w:t>
      </w:r>
      <w:r w:rsidR="00B0760B">
        <w:t xml:space="preserve"> the reader </w:t>
      </w:r>
      <w:r w:rsidR="00592000">
        <w:t>will</w:t>
      </w:r>
      <w:r w:rsidR="00B0760B">
        <w:t xml:space="preserve"> not </w:t>
      </w:r>
      <w:r w:rsidR="00592000">
        <w:t xml:space="preserve">be </w:t>
      </w:r>
      <w:r w:rsidR="001B04AC">
        <w:t>a</w:t>
      </w:r>
      <w:r w:rsidR="00B0760B">
        <w:t xml:space="preserve">ware of </w:t>
      </w:r>
      <w:r w:rsidR="001B04AC">
        <w:t>the</w:t>
      </w:r>
      <w:r w:rsidR="00B0760B">
        <w:t xml:space="preserve"> fail</w:t>
      </w:r>
      <w:r w:rsidR="001B04AC">
        <w:t>ed device</w:t>
      </w:r>
      <w:r w:rsidR="00B0760B">
        <w:t>.</w:t>
      </w:r>
    </w:p>
    <w:p w14:paraId="31F81705" w14:textId="38FE5188" w:rsidR="00BB2619" w:rsidRDefault="00592000" w:rsidP="00B01F8F">
      <w:r>
        <w:t>Therefore,</w:t>
      </w:r>
      <w:r w:rsidR="00BB2619">
        <w:t xml:space="preserve"> it is </w:t>
      </w:r>
      <w:r w:rsidR="00C81931">
        <w:t>essential</w:t>
      </w:r>
      <w:r w:rsidR="00BB2619">
        <w:t xml:space="preserve"> that the Msg3 failure </w:t>
      </w:r>
      <w:r w:rsidR="00B979D1">
        <w:t xml:space="preserve">detection is implicitly </w:t>
      </w:r>
      <w:r w:rsidR="00852742">
        <w:t>detected</w:t>
      </w:r>
      <w:r w:rsidR="00B979D1">
        <w:t xml:space="preserve"> </w:t>
      </w:r>
      <w:r w:rsidR="00D91A32">
        <w:t>at</w:t>
      </w:r>
      <w:r w:rsidR="00B979D1">
        <w:t xml:space="preserve"> the device</w:t>
      </w:r>
      <w:r w:rsidR="00CB3D9A">
        <w:t xml:space="preserve">, for example using a timer, to address all the corner conditions of </w:t>
      </w:r>
      <w:r w:rsidR="00F64FE2">
        <w:t>RACH procedure failures</w:t>
      </w:r>
      <w:r w:rsidR="00681D12">
        <w:t>.</w:t>
      </w:r>
    </w:p>
    <w:p w14:paraId="11B85525" w14:textId="0F8AAB19" w:rsidR="00B01F8F" w:rsidRDefault="00F64FE2" w:rsidP="00B01F8F">
      <w:pPr>
        <w:rPr>
          <w:b/>
          <w:bCs/>
        </w:rPr>
      </w:pPr>
      <w:r w:rsidRPr="003A5A8C">
        <w:rPr>
          <w:b/>
          <w:bCs/>
        </w:rPr>
        <w:t xml:space="preserve">Proposal 1: </w:t>
      </w:r>
      <w:r w:rsidR="00C878F8">
        <w:rPr>
          <w:b/>
          <w:bCs/>
        </w:rPr>
        <w:t xml:space="preserve"> </w:t>
      </w:r>
      <w:r w:rsidR="001D1059">
        <w:rPr>
          <w:b/>
          <w:bCs/>
        </w:rPr>
        <w:t xml:space="preserve">Msg3 failure </w:t>
      </w:r>
      <w:r w:rsidR="00990616">
        <w:rPr>
          <w:b/>
          <w:bCs/>
        </w:rPr>
        <w:t xml:space="preserve">indication </w:t>
      </w:r>
      <w:r w:rsidR="00F07B33">
        <w:rPr>
          <w:b/>
          <w:bCs/>
        </w:rPr>
        <w:t xml:space="preserve">for </w:t>
      </w:r>
      <w:r w:rsidR="00B54566">
        <w:rPr>
          <w:b/>
          <w:bCs/>
        </w:rPr>
        <w:t xml:space="preserve">3-step </w:t>
      </w:r>
      <w:r w:rsidR="00F07B33">
        <w:rPr>
          <w:b/>
          <w:bCs/>
        </w:rPr>
        <w:t>CBRA to</w:t>
      </w:r>
      <w:r w:rsidR="001D1059">
        <w:rPr>
          <w:b/>
          <w:bCs/>
        </w:rPr>
        <w:t xml:space="preserve"> </w:t>
      </w:r>
      <w:r w:rsidR="00990616">
        <w:rPr>
          <w:b/>
          <w:bCs/>
        </w:rPr>
        <w:t xml:space="preserve">be defined and </w:t>
      </w:r>
      <w:r w:rsidR="001D1059">
        <w:rPr>
          <w:b/>
          <w:bCs/>
        </w:rPr>
        <w:t>hand</w:t>
      </w:r>
      <w:r w:rsidR="00F07B33">
        <w:rPr>
          <w:b/>
          <w:bCs/>
        </w:rPr>
        <w:t xml:space="preserve">led implicitly </w:t>
      </w:r>
      <w:r w:rsidR="00F7211A">
        <w:rPr>
          <w:b/>
          <w:bCs/>
        </w:rPr>
        <w:t>at</w:t>
      </w:r>
      <w:r w:rsidR="001D1059">
        <w:rPr>
          <w:b/>
          <w:bCs/>
        </w:rPr>
        <w:t xml:space="preserve"> the device </w:t>
      </w:r>
      <w:r w:rsidR="008E2CDE">
        <w:rPr>
          <w:b/>
          <w:bCs/>
        </w:rPr>
        <w:t>using a timer (</w:t>
      </w:r>
      <w:r w:rsidR="008474C0">
        <w:rPr>
          <w:b/>
          <w:bCs/>
        </w:rPr>
        <w:t>with time information like TD2Rmax</w:t>
      </w:r>
      <w:r w:rsidR="008E2CDE">
        <w:rPr>
          <w:b/>
          <w:bCs/>
        </w:rPr>
        <w:t>)</w:t>
      </w:r>
      <w:r w:rsidR="008474C0">
        <w:rPr>
          <w:b/>
          <w:bCs/>
        </w:rPr>
        <w:t xml:space="preserve"> to </w:t>
      </w:r>
      <w:r w:rsidR="00B206EC">
        <w:rPr>
          <w:b/>
          <w:bCs/>
        </w:rPr>
        <w:t xml:space="preserve">address </w:t>
      </w:r>
      <w:r w:rsidR="00174B9D">
        <w:rPr>
          <w:b/>
          <w:bCs/>
        </w:rPr>
        <w:t>any</w:t>
      </w:r>
      <w:r w:rsidR="00B206EC">
        <w:rPr>
          <w:b/>
          <w:bCs/>
        </w:rPr>
        <w:t xml:space="preserve"> failure scenarios </w:t>
      </w:r>
      <w:r w:rsidR="00C224C0">
        <w:rPr>
          <w:b/>
          <w:bCs/>
        </w:rPr>
        <w:t xml:space="preserve">due to contention, </w:t>
      </w:r>
      <w:r w:rsidR="0057696C">
        <w:rPr>
          <w:b/>
          <w:bCs/>
        </w:rPr>
        <w:t>since it</w:t>
      </w:r>
      <w:r w:rsidR="00C224C0">
        <w:rPr>
          <w:b/>
          <w:bCs/>
        </w:rPr>
        <w:t xml:space="preserve"> cannot be detected by the reader</w:t>
      </w:r>
      <w:r w:rsidR="00004F57">
        <w:rPr>
          <w:b/>
          <w:bCs/>
        </w:rPr>
        <w:t xml:space="preserve"> for </w:t>
      </w:r>
      <w:r w:rsidR="007B1031">
        <w:rPr>
          <w:b/>
          <w:bCs/>
        </w:rPr>
        <w:t>every</w:t>
      </w:r>
      <w:r w:rsidR="00004F57">
        <w:rPr>
          <w:b/>
          <w:bCs/>
        </w:rPr>
        <w:t xml:space="preserve"> scenario</w:t>
      </w:r>
      <w:r w:rsidR="00B206EC">
        <w:rPr>
          <w:b/>
          <w:bCs/>
        </w:rPr>
        <w:t>.</w:t>
      </w:r>
    </w:p>
    <w:p w14:paraId="3994BC7F" w14:textId="07CCDFD1" w:rsidR="005F3191" w:rsidRPr="009862A4" w:rsidRDefault="005F3191" w:rsidP="005F3191">
      <w:r>
        <w:lastRenderedPageBreak/>
        <w:t xml:space="preserve">Further, if the reader detects Msg3 </w:t>
      </w:r>
      <w:r w:rsidR="00782D47">
        <w:t xml:space="preserve">from one device </w:t>
      </w:r>
      <w:r>
        <w:t xml:space="preserve">during </w:t>
      </w:r>
      <w:r w:rsidR="00782D47">
        <w:t xml:space="preserve">a </w:t>
      </w:r>
      <w:r>
        <w:t>3-step CBRA, then th</w:t>
      </w:r>
      <w:r w:rsidR="00782D47">
        <w:t>at</w:t>
      </w:r>
      <w:r>
        <w:t xml:space="preserve"> device can be identified using the device ID that is included within th</w:t>
      </w:r>
      <w:r w:rsidR="00782D47">
        <w:t>is</w:t>
      </w:r>
      <w:r>
        <w:t xml:space="preserve"> D2R message. Hence the success indication can be indicated using the follow-up R2D message received after Msg3</w:t>
      </w:r>
      <w:r w:rsidR="004216C6">
        <w:t xml:space="preserve">. </w:t>
      </w:r>
    </w:p>
    <w:p w14:paraId="4A11ABD7" w14:textId="1931EC12" w:rsidR="006C7EF4" w:rsidRDefault="006C7EF4" w:rsidP="00B01F8F">
      <w:pPr>
        <w:rPr>
          <w:b/>
          <w:bCs/>
        </w:rPr>
      </w:pPr>
      <w:r>
        <w:rPr>
          <w:b/>
          <w:bCs/>
        </w:rPr>
        <w:t xml:space="preserve">Proposal 2: Success </w:t>
      </w:r>
      <w:r w:rsidR="001C369F">
        <w:rPr>
          <w:rFonts w:hint="eastAsia"/>
          <w:b/>
          <w:bCs/>
          <w:lang w:eastAsia="ja-JP"/>
        </w:rPr>
        <w:t xml:space="preserve">of </w:t>
      </w:r>
      <w:r w:rsidR="00E616EE">
        <w:rPr>
          <w:b/>
          <w:bCs/>
        </w:rPr>
        <w:t xml:space="preserve">Msg3 transmission in a 3-step CBRA </w:t>
      </w:r>
      <w:r w:rsidR="001C369F">
        <w:rPr>
          <w:rFonts w:hint="eastAsia"/>
          <w:b/>
          <w:bCs/>
          <w:lang w:eastAsia="ja-JP"/>
        </w:rPr>
        <w:t xml:space="preserve">can be </w:t>
      </w:r>
      <w:r w:rsidR="00E616EE">
        <w:rPr>
          <w:b/>
          <w:bCs/>
        </w:rPr>
        <w:t xml:space="preserve">indicated using </w:t>
      </w:r>
      <w:r w:rsidR="00F3014A">
        <w:rPr>
          <w:rFonts w:hint="eastAsia"/>
          <w:b/>
          <w:bCs/>
          <w:lang w:eastAsia="ja-JP"/>
        </w:rPr>
        <w:t xml:space="preserve">follow-up </w:t>
      </w:r>
      <w:r w:rsidR="003F1F40">
        <w:rPr>
          <w:b/>
          <w:bCs/>
        </w:rPr>
        <w:t>R2D message.</w:t>
      </w:r>
    </w:p>
    <w:p w14:paraId="775392DE" w14:textId="6ACA9774" w:rsidR="00030562" w:rsidRPr="000B12C9" w:rsidRDefault="000B12C9" w:rsidP="00B01F8F">
      <w:r>
        <w:t xml:space="preserve">When subsequent R2D message is not intended after Msg3, for example during ‘inventory only’ procedure, then </w:t>
      </w:r>
      <w:r w:rsidR="00CD0C38">
        <w:t xml:space="preserve">at least the explicit success indication is sent to the device in R2D </w:t>
      </w:r>
      <w:r w:rsidR="00372F43">
        <w:t xml:space="preserve">to stop </w:t>
      </w:r>
      <w:r w:rsidR="00571CCB">
        <w:t xml:space="preserve">implicit </w:t>
      </w:r>
      <w:r w:rsidR="00B135D0">
        <w:t>Msg3 failure detection mechanism as in proposal-1.</w:t>
      </w:r>
    </w:p>
    <w:p w14:paraId="28A7D87B" w14:textId="4C47E894" w:rsidR="000366A7" w:rsidRDefault="00030562" w:rsidP="00B01F8F">
      <w:pPr>
        <w:rPr>
          <w:b/>
          <w:bCs/>
        </w:rPr>
      </w:pPr>
      <w:r>
        <w:rPr>
          <w:b/>
          <w:bCs/>
        </w:rPr>
        <w:t xml:space="preserve">Proposal </w:t>
      </w:r>
      <w:r w:rsidR="000E712E">
        <w:rPr>
          <w:b/>
          <w:bCs/>
        </w:rPr>
        <w:t>2</w:t>
      </w:r>
      <w:r w:rsidR="00613148">
        <w:rPr>
          <w:rFonts w:hint="eastAsia"/>
          <w:b/>
          <w:bCs/>
          <w:lang w:eastAsia="ja-JP"/>
        </w:rPr>
        <w:t>a</w:t>
      </w:r>
      <w:r>
        <w:rPr>
          <w:b/>
          <w:bCs/>
        </w:rPr>
        <w:t>:</w:t>
      </w:r>
      <w:r w:rsidR="00B135D0">
        <w:rPr>
          <w:b/>
          <w:bCs/>
        </w:rPr>
        <w:t xml:space="preserve"> </w:t>
      </w:r>
      <w:r w:rsidR="00571CCB">
        <w:rPr>
          <w:b/>
          <w:bCs/>
        </w:rPr>
        <w:t>When subsequent R2D message is not intended to be transmitted for a device after receiving Msg3</w:t>
      </w:r>
      <w:r w:rsidR="00C55EBF">
        <w:rPr>
          <w:b/>
          <w:bCs/>
        </w:rPr>
        <w:t xml:space="preserve"> successfully for a 3-step CBRA</w:t>
      </w:r>
      <w:r w:rsidR="00571CCB">
        <w:rPr>
          <w:b/>
          <w:bCs/>
        </w:rPr>
        <w:t xml:space="preserve">, the reader sends </w:t>
      </w:r>
      <w:r w:rsidR="00643904">
        <w:rPr>
          <w:b/>
          <w:bCs/>
        </w:rPr>
        <w:t>success indication in R2D to stop implicit failure detection at the device.</w:t>
      </w:r>
    </w:p>
    <w:p w14:paraId="3BC32F20" w14:textId="4C64812E" w:rsidR="00E47A91" w:rsidRDefault="00E47A91" w:rsidP="00E47A91">
      <w:pPr>
        <w:pStyle w:val="Heading2"/>
      </w:pPr>
      <w:r>
        <w:t>Generic D2R failure handling</w:t>
      </w:r>
    </w:p>
    <w:p w14:paraId="6A558D5A" w14:textId="08D993A5" w:rsidR="00E7627C" w:rsidRPr="00E7627C" w:rsidRDefault="003E35F6" w:rsidP="00E7627C">
      <w:r>
        <w:t xml:space="preserve">For the case of generic D2R messages sent from </w:t>
      </w:r>
      <w:r w:rsidR="000E4A5A">
        <w:t>A-IoT</w:t>
      </w:r>
      <w:r>
        <w:t xml:space="preserve"> device</w:t>
      </w:r>
      <w:r w:rsidR="000E4A5A">
        <w:t xml:space="preserve">, </w:t>
      </w:r>
      <w:r w:rsidR="00CE6162">
        <w:t xml:space="preserve">a similar failure scenario is seen </w:t>
      </w:r>
      <w:r w:rsidR="00535567">
        <w:t>in</w:t>
      </w:r>
      <w:r w:rsidR="00CE6162">
        <w:t xml:space="preserve"> the</w:t>
      </w:r>
      <w:r w:rsidR="006946E0">
        <w:t xml:space="preserve"> example illustrated from the</w:t>
      </w:r>
      <w:r w:rsidR="00CE6162">
        <w:t xml:space="preserve"> figure below. Here </w:t>
      </w:r>
      <w:r w:rsidR="00BE18BB">
        <w:t xml:space="preserve">the </w:t>
      </w:r>
      <w:r w:rsidR="00CE6162">
        <w:t>reader</w:t>
      </w:r>
      <w:r w:rsidR="006946E0">
        <w:t xml:space="preserve"> after detecting th</w:t>
      </w:r>
      <w:r w:rsidR="00535567">
        <w:t xml:space="preserve">at the </w:t>
      </w:r>
      <w:r w:rsidR="00F830E8">
        <w:t xml:space="preserve">D2R </w:t>
      </w:r>
      <w:r w:rsidR="0037081B">
        <w:t>transmission</w:t>
      </w:r>
      <w:r w:rsidR="00BC1CF9">
        <w:t xml:space="preserve"> from one device is not received</w:t>
      </w:r>
      <w:r w:rsidR="004043D7">
        <w:t xml:space="preserve">, </w:t>
      </w:r>
      <w:r w:rsidR="00C12D33">
        <w:t>should</w:t>
      </w:r>
      <w:r w:rsidR="00213208">
        <w:t xml:space="preserve"> </w:t>
      </w:r>
      <w:r w:rsidR="0037081B">
        <w:t>trigger</w:t>
      </w:r>
      <w:r w:rsidR="00E51197">
        <w:t xml:space="preserve"> </w:t>
      </w:r>
      <w:r w:rsidR="005C20C5">
        <w:t>R2D message</w:t>
      </w:r>
      <w:r w:rsidR="0037081B">
        <w:t xml:space="preserve"> </w:t>
      </w:r>
      <w:r w:rsidR="008117A6">
        <w:t xml:space="preserve">again </w:t>
      </w:r>
      <w:r w:rsidR="005C20C5">
        <w:t xml:space="preserve">(since the reader </w:t>
      </w:r>
      <w:r w:rsidR="00E81DB7">
        <w:t>can</w:t>
      </w:r>
      <w:r w:rsidR="005C20C5">
        <w:t>not detect if the R2D has fail</w:t>
      </w:r>
      <w:r w:rsidR="00BB70F7">
        <w:t>ed or the corresponding D2R has failed</w:t>
      </w:r>
      <w:r w:rsidR="000F0111">
        <w:t>, so the command procedure is repeated</w:t>
      </w:r>
      <w:r w:rsidR="00C45A5F">
        <w:t xml:space="preserve"> to ensu</w:t>
      </w:r>
      <w:r w:rsidR="000B457B">
        <w:rPr>
          <w:rFonts w:hint="eastAsia"/>
          <w:lang w:eastAsia="ja-JP"/>
        </w:rPr>
        <w:t>r</w:t>
      </w:r>
      <w:r w:rsidR="00C45A5F">
        <w:t>e the service is completed</w:t>
      </w:r>
      <w:r w:rsidR="005C20C5">
        <w:t>)</w:t>
      </w:r>
      <w:r w:rsidR="00AB1BF1">
        <w:t xml:space="preserve"> which </w:t>
      </w:r>
      <w:r w:rsidR="0030492B">
        <w:t xml:space="preserve">may fail </w:t>
      </w:r>
      <w:r w:rsidR="00213208">
        <w:t xml:space="preserve">once </w:t>
      </w:r>
      <w:r w:rsidR="0030492B">
        <w:t xml:space="preserve">again </w:t>
      </w:r>
      <w:r w:rsidR="000F0111">
        <w:t xml:space="preserve">as shown </w:t>
      </w:r>
      <w:r w:rsidR="00213208">
        <w:t xml:space="preserve">in </w:t>
      </w:r>
      <w:r w:rsidR="000F0111">
        <w:t>the</w:t>
      </w:r>
      <w:r w:rsidR="00213208">
        <w:t xml:space="preserve"> example</w:t>
      </w:r>
      <w:r w:rsidR="000F0111">
        <w:t xml:space="preserve"> below</w:t>
      </w:r>
      <w:r w:rsidR="0030492B">
        <w:t xml:space="preserve">. </w:t>
      </w:r>
      <w:r w:rsidR="00213208">
        <w:t>Then for such</w:t>
      </w:r>
      <w:r w:rsidR="006C3A3F">
        <w:t xml:space="preserve"> scenario</w:t>
      </w:r>
      <w:r w:rsidR="0030492B">
        <w:t xml:space="preserve"> the </w:t>
      </w:r>
      <w:r w:rsidR="000F0111">
        <w:t>[</w:t>
      </w:r>
      <w:r w:rsidR="0030492B">
        <w:t>T</w:t>
      </w:r>
      <w:r w:rsidR="0030492B" w:rsidRPr="006C3A3F">
        <w:rPr>
          <w:vertAlign w:val="subscript"/>
        </w:rPr>
        <w:t>D2R</w:t>
      </w:r>
      <w:r w:rsidR="000F0111">
        <w:rPr>
          <w:vertAlign w:val="subscript"/>
        </w:rPr>
        <w:t xml:space="preserve">min, </w:t>
      </w:r>
      <w:r w:rsidR="000F0111">
        <w:t>T</w:t>
      </w:r>
      <w:r w:rsidR="000F0111" w:rsidRPr="006C3A3F">
        <w:rPr>
          <w:vertAlign w:val="subscript"/>
        </w:rPr>
        <w:t>D2R</w:t>
      </w:r>
      <w:r w:rsidR="000F0111">
        <w:rPr>
          <w:vertAlign w:val="subscript"/>
        </w:rPr>
        <w:t>max</w:t>
      </w:r>
      <w:r w:rsidR="000F0111" w:rsidRPr="00FA790A">
        <w:t>]</w:t>
      </w:r>
      <w:r w:rsidR="0030492B">
        <w:t xml:space="preserve"> </w:t>
      </w:r>
      <w:r w:rsidR="006C3A3F">
        <w:t xml:space="preserve">time </w:t>
      </w:r>
      <w:r w:rsidR="00DE6E7D">
        <w:t xml:space="preserve">which </w:t>
      </w:r>
      <w:r w:rsidR="00213208">
        <w:t>is</w:t>
      </w:r>
      <w:r w:rsidR="00DE6E7D">
        <w:t xml:space="preserve"> maintained at the device </w:t>
      </w:r>
      <w:r w:rsidR="00213208">
        <w:t xml:space="preserve">can be used to </w:t>
      </w:r>
      <w:r w:rsidR="00FA790A">
        <w:t>indicate D2R transmission failure implicitly</w:t>
      </w:r>
      <w:r w:rsidR="00213208">
        <w:t>.</w:t>
      </w:r>
      <w:r w:rsidR="003C31B4">
        <w:t xml:space="preserve"> </w:t>
      </w:r>
      <w:r w:rsidR="00DE6E7D">
        <w:t xml:space="preserve"> </w:t>
      </w:r>
    </w:p>
    <w:p w14:paraId="1D0F6786" w14:textId="0606AF9D" w:rsidR="005F6577" w:rsidRDefault="00832F66" w:rsidP="00D24EB7">
      <w:pPr>
        <w:jc w:val="center"/>
      </w:pPr>
      <w:r>
        <w:object w:dxaOrig="7250" w:dyaOrig="5320" w14:anchorId="07D4AE26">
          <v:shape id="_x0000_i1026" type="#_x0000_t75" style="width:353.75pt;height:259.85pt" o:ole="">
            <v:imagedata r:id="rId12" o:title=""/>
          </v:shape>
          <o:OLEObject Type="Embed" ProgID="Visio.Drawing.15" ShapeID="_x0000_i1026" DrawAspect="Content" ObjectID="_1789401547" r:id="rId13"/>
        </w:object>
      </w:r>
    </w:p>
    <w:p w14:paraId="73EECA63" w14:textId="23F1A8ED" w:rsidR="006946E0" w:rsidRDefault="006946E0" w:rsidP="00D24EB7">
      <w:pPr>
        <w:jc w:val="center"/>
      </w:pPr>
      <w:r>
        <w:t>Figure 2: D2R</w:t>
      </w:r>
      <w:r w:rsidR="0020124C">
        <w:t xml:space="preserve"> failure illustration</w:t>
      </w:r>
    </w:p>
    <w:p w14:paraId="3644E9F4" w14:textId="3DCDCEDA" w:rsidR="001667FF" w:rsidRDefault="006C6555" w:rsidP="001667FF">
      <w:pPr>
        <w:rPr>
          <w:b/>
          <w:bCs/>
        </w:rPr>
      </w:pPr>
      <w:r w:rsidRPr="006C6555">
        <w:rPr>
          <w:b/>
          <w:bCs/>
        </w:rPr>
        <w:t xml:space="preserve">Proposal </w:t>
      </w:r>
      <w:r w:rsidR="007B6EDA">
        <w:rPr>
          <w:b/>
          <w:bCs/>
        </w:rPr>
        <w:t>3</w:t>
      </w:r>
      <w:r w:rsidRPr="006C6555">
        <w:rPr>
          <w:b/>
          <w:bCs/>
        </w:rPr>
        <w:t xml:space="preserve">: </w:t>
      </w:r>
      <w:r w:rsidR="00D32D10">
        <w:rPr>
          <w:b/>
          <w:bCs/>
        </w:rPr>
        <w:t xml:space="preserve">D2R failure indication to be defined and handled implicitly at the device using a timer (with timer information like TD2Rmax) </w:t>
      </w:r>
      <w:r w:rsidR="00467E34">
        <w:rPr>
          <w:b/>
          <w:bCs/>
        </w:rPr>
        <w:t>since the D2R transmission failure c</w:t>
      </w:r>
      <w:r w:rsidR="00B7702D">
        <w:rPr>
          <w:b/>
          <w:bCs/>
        </w:rPr>
        <w:t>an occur either</w:t>
      </w:r>
      <w:r w:rsidR="00467E34">
        <w:rPr>
          <w:b/>
          <w:bCs/>
        </w:rPr>
        <w:t xml:space="preserve"> due to the D2R not </w:t>
      </w:r>
      <w:r w:rsidR="00713C70">
        <w:rPr>
          <w:b/>
          <w:bCs/>
        </w:rPr>
        <w:t>received at</w:t>
      </w:r>
      <w:r w:rsidR="00467E34">
        <w:rPr>
          <w:b/>
          <w:bCs/>
        </w:rPr>
        <w:t xml:space="preserve"> the reader or due to the subsequent R2D</w:t>
      </w:r>
      <w:r w:rsidR="0023299A">
        <w:rPr>
          <w:b/>
          <w:bCs/>
        </w:rPr>
        <w:t xml:space="preserve"> (if any)</w:t>
      </w:r>
      <w:r w:rsidR="00467E34">
        <w:rPr>
          <w:b/>
          <w:bCs/>
        </w:rPr>
        <w:t xml:space="preserve"> not </w:t>
      </w:r>
      <w:r w:rsidR="00713C70">
        <w:rPr>
          <w:b/>
          <w:bCs/>
        </w:rPr>
        <w:t>received at</w:t>
      </w:r>
      <w:r w:rsidR="00467E34">
        <w:rPr>
          <w:b/>
          <w:bCs/>
        </w:rPr>
        <w:t xml:space="preserve"> the </w:t>
      </w:r>
      <w:r w:rsidR="00713C70">
        <w:rPr>
          <w:b/>
          <w:bCs/>
        </w:rPr>
        <w:t>device</w:t>
      </w:r>
      <w:r w:rsidR="00484C97">
        <w:rPr>
          <w:b/>
          <w:bCs/>
        </w:rPr>
        <w:t>.</w:t>
      </w:r>
    </w:p>
    <w:p w14:paraId="53638192" w14:textId="5EA45DF9" w:rsidR="008E639B" w:rsidRPr="008E639B" w:rsidRDefault="008E639B" w:rsidP="001667FF">
      <w:r>
        <w:t>Further,</w:t>
      </w:r>
      <w:r w:rsidR="004213FD">
        <w:t xml:space="preserve"> </w:t>
      </w:r>
      <w:proofErr w:type="gramStart"/>
      <w:r w:rsidR="004213FD">
        <w:t>similar to</w:t>
      </w:r>
      <w:proofErr w:type="gramEnd"/>
      <w:r w:rsidR="004213FD">
        <w:t xml:space="preserve"> Msg3 success indication, the</w:t>
      </w:r>
      <w:r w:rsidR="0004117C">
        <w:t xml:space="preserve"> success indication of </w:t>
      </w:r>
      <w:r w:rsidR="004213FD">
        <w:t xml:space="preserve">generic </w:t>
      </w:r>
      <w:r w:rsidR="0004117C">
        <w:t xml:space="preserve">D2R transmissions </w:t>
      </w:r>
      <w:r w:rsidR="004213FD">
        <w:t xml:space="preserve">also </w:t>
      </w:r>
      <w:r w:rsidR="0033539A">
        <w:t>depends on whether the reader intends to schedule</w:t>
      </w:r>
      <w:r w:rsidR="00DA7D27">
        <w:t xml:space="preserve"> (or not)</w:t>
      </w:r>
      <w:r w:rsidR="0033539A">
        <w:t xml:space="preserve"> </w:t>
      </w:r>
      <w:r w:rsidR="00BC3E84">
        <w:t>a subsequent R2D message after receiving the D2R message.</w:t>
      </w:r>
      <w:r w:rsidR="0055279B">
        <w:t xml:space="preserve"> In either </w:t>
      </w:r>
      <w:r w:rsidR="00DA7D27">
        <w:t>case</w:t>
      </w:r>
      <w:r w:rsidR="0055279B">
        <w:t xml:space="preserve"> the explicit success indication is </w:t>
      </w:r>
      <w:r w:rsidR="0074664C">
        <w:t>required according to the following proposals.</w:t>
      </w:r>
    </w:p>
    <w:p w14:paraId="01D36760" w14:textId="6697B337" w:rsidR="00B96E7B" w:rsidRDefault="00B96E7B" w:rsidP="00B96E7B">
      <w:pPr>
        <w:rPr>
          <w:b/>
          <w:bCs/>
        </w:rPr>
      </w:pPr>
      <w:r>
        <w:rPr>
          <w:b/>
          <w:bCs/>
        </w:rPr>
        <w:t xml:space="preserve">Proposal </w:t>
      </w:r>
      <w:r w:rsidR="007B6EDA">
        <w:rPr>
          <w:b/>
          <w:bCs/>
        </w:rPr>
        <w:t>4</w:t>
      </w:r>
      <w:r>
        <w:rPr>
          <w:b/>
          <w:bCs/>
        </w:rPr>
        <w:t xml:space="preserve">: Success indication </w:t>
      </w:r>
      <w:r w:rsidR="00BE4C28">
        <w:rPr>
          <w:b/>
          <w:bCs/>
        </w:rPr>
        <w:t>for</w:t>
      </w:r>
      <w:r w:rsidR="004213FD">
        <w:rPr>
          <w:b/>
          <w:bCs/>
        </w:rPr>
        <w:t xml:space="preserve"> D2R </w:t>
      </w:r>
      <w:r>
        <w:rPr>
          <w:b/>
          <w:bCs/>
        </w:rPr>
        <w:t>transmission</w:t>
      </w:r>
      <w:r w:rsidR="004213FD">
        <w:rPr>
          <w:b/>
          <w:bCs/>
        </w:rPr>
        <w:t xml:space="preserve">s to </w:t>
      </w:r>
      <w:r>
        <w:rPr>
          <w:b/>
          <w:bCs/>
        </w:rPr>
        <w:t>be explicitly indicated to the device using R2D message.</w:t>
      </w:r>
    </w:p>
    <w:p w14:paraId="4198B51E" w14:textId="2FF29F56" w:rsidR="004213FD" w:rsidRPr="004213FD" w:rsidRDefault="004213FD" w:rsidP="004051BE">
      <w:r>
        <w:t>For the case when subsequent R2D scheduling is in</w:t>
      </w:r>
      <w:r w:rsidR="003458EC">
        <w:rPr>
          <w:rFonts w:hint="eastAsia"/>
          <w:lang w:eastAsia="ja-JP"/>
        </w:rPr>
        <w:t>ten</w:t>
      </w:r>
      <w:r>
        <w:t xml:space="preserve">ded </w:t>
      </w:r>
      <w:r w:rsidR="00BE4C28">
        <w:t xml:space="preserve">or not </w:t>
      </w:r>
      <w:r>
        <w:t xml:space="preserve">(for example, </w:t>
      </w:r>
      <w:r w:rsidR="00BE4C28">
        <w:t xml:space="preserve">for </w:t>
      </w:r>
      <w:r w:rsidR="00CD7D17">
        <w:t xml:space="preserve">intended for </w:t>
      </w:r>
      <w:r>
        <w:t xml:space="preserve">another command operation) then </w:t>
      </w:r>
      <w:r w:rsidR="00180A1F">
        <w:t>the following applies.</w:t>
      </w:r>
    </w:p>
    <w:p w14:paraId="40D73361" w14:textId="2ED25552" w:rsidR="00BC3E84" w:rsidRDefault="00612D81" w:rsidP="004051BE">
      <w:pPr>
        <w:rPr>
          <w:b/>
          <w:bCs/>
        </w:rPr>
      </w:pPr>
      <w:r w:rsidRPr="00612D81">
        <w:rPr>
          <w:b/>
          <w:bCs/>
        </w:rPr>
        <w:lastRenderedPageBreak/>
        <w:t xml:space="preserve">Proposal </w:t>
      </w:r>
      <w:r w:rsidR="007B6EDA">
        <w:rPr>
          <w:b/>
          <w:bCs/>
        </w:rPr>
        <w:t>4</w:t>
      </w:r>
      <w:r w:rsidR="004213FD">
        <w:rPr>
          <w:b/>
          <w:bCs/>
        </w:rPr>
        <w:t>a</w:t>
      </w:r>
      <w:r w:rsidRPr="00612D81">
        <w:rPr>
          <w:b/>
          <w:bCs/>
        </w:rPr>
        <w:t xml:space="preserve">: </w:t>
      </w:r>
      <w:r w:rsidR="005F02C8">
        <w:rPr>
          <w:b/>
          <w:bCs/>
        </w:rPr>
        <w:t xml:space="preserve">Subsequent R2D messages </w:t>
      </w:r>
      <w:r w:rsidR="000B0CA6">
        <w:rPr>
          <w:b/>
          <w:bCs/>
        </w:rPr>
        <w:t xml:space="preserve">received at the device </w:t>
      </w:r>
      <w:r w:rsidR="005F02C8">
        <w:rPr>
          <w:b/>
          <w:bCs/>
        </w:rPr>
        <w:t xml:space="preserve">following </w:t>
      </w:r>
      <w:r w:rsidR="000B0CA6">
        <w:rPr>
          <w:b/>
          <w:bCs/>
        </w:rPr>
        <w:t xml:space="preserve">a </w:t>
      </w:r>
      <w:r w:rsidR="005F02C8">
        <w:rPr>
          <w:b/>
          <w:bCs/>
        </w:rPr>
        <w:t xml:space="preserve">D2R transmission </w:t>
      </w:r>
      <w:r w:rsidR="00DA7D27">
        <w:rPr>
          <w:b/>
          <w:bCs/>
        </w:rPr>
        <w:t>can</w:t>
      </w:r>
      <w:r w:rsidR="00711B8C">
        <w:rPr>
          <w:b/>
          <w:bCs/>
        </w:rPr>
        <w:t xml:space="preserve"> be used for</w:t>
      </w:r>
      <w:r w:rsidR="005F02C8">
        <w:rPr>
          <w:b/>
          <w:bCs/>
        </w:rPr>
        <w:t xml:space="preserve"> </w:t>
      </w:r>
      <w:r w:rsidR="000B0CA6">
        <w:rPr>
          <w:b/>
          <w:bCs/>
        </w:rPr>
        <w:t xml:space="preserve">success </w:t>
      </w:r>
      <w:r w:rsidR="004B66EB">
        <w:rPr>
          <w:b/>
          <w:bCs/>
        </w:rPr>
        <w:t xml:space="preserve">indication </w:t>
      </w:r>
      <w:r w:rsidR="000B0CA6">
        <w:rPr>
          <w:b/>
          <w:bCs/>
        </w:rPr>
        <w:t>of the last</w:t>
      </w:r>
      <w:r w:rsidR="00180A1F">
        <w:rPr>
          <w:b/>
          <w:bCs/>
        </w:rPr>
        <w:t xml:space="preserve"> transmitted</w:t>
      </w:r>
      <w:r w:rsidR="000B0CA6">
        <w:rPr>
          <w:b/>
          <w:bCs/>
        </w:rPr>
        <w:t xml:space="preserve"> D2R</w:t>
      </w:r>
      <w:r w:rsidR="00711B8C">
        <w:rPr>
          <w:b/>
          <w:bCs/>
        </w:rPr>
        <w:t>.</w:t>
      </w:r>
    </w:p>
    <w:p w14:paraId="464DA4AB" w14:textId="248F6F79" w:rsidR="004B66EB" w:rsidRDefault="004B66EB" w:rsidP="004B66EB">
      <w:pPr>
        <w:rPr>
          <w:b/>
          <w:bCs/>
        </w:rPr>
      </w:pPr>
      <w:r>
        <w:rPr>
          <w:b/>
          <w:bCs/>
        </w:rPr>
        <w:t xml:space="preserve">Proposal </w:t>
      </w:r>
      <w:r w:rsidR="007B6EDA">
        <w:rPr>
          <w:b/>
          <w:bCs/>
        </w:rPr>
        <w:t>4</w:t>
      </w:r>
      <w:r w:rsidR="004213FD">
        <w:rPr>
          <w:b/>
          <w:bCs/>
        </w:rPr>
        <w:t>b</w:t>
      </w:r>
      <w:r>
        <w:rPr>
          <w:b/>
          <w:bCs/>
        </w:rPr>
        <w:t xml:space="preserve">: When subsequent R2D message is not intended to be transmitted for a device after </w:t>
      </w:r>
      <w:r w:rsidR="00180A1F">
        <w:rPr>
          <w:b/>
          <w:bCs/>
        </w:rPr>
        <w:t>the current D2R transmission</w:t>
      </w:r>
      <w:r>
        <w:rPr>
          <w:b/>
          <w:bCs/>
        </w:rPr>
        <w:t>,</w:t>
      </w:r>
      <w:r w:rsidR="00180A1F">
        <w:rPr>
          <w:b/>
          <w:bCs/>
        </w:rPr>
        <w:t xml:space="preserve"> then</w:t>
      </w:r>
      <w:r>
        <w:rPr>
          <w:b/>
          <w:bCs/>
        </w:rPr>
        <w:t xml:space="preserve"> the reader sends success indication in R2D to stop implicit failure detection at the device.</w:t>
      </w:r>
    </w:p>
    <w:p w14:paraId="30EC3A88" w14:textId="77777777" w:rsidR="002E2FAF" w:rsidRDefault="002E2FAF">
      <w:pPr>
        <w:pStyle w:val="Heading1"/>
        <w:ind w:left="0" w:firstLine="0"/>
      </w:pPr>
      <w:r>
        <w:rPr>
          <w:rFonts w:hint="eastAsia"/>
        </w:rPr>
        <w:t>Conclusions</w:t>
      </w:r>
    </w:p>
    <w:p w14:paraId="06503555" w14:textId="1E76D18B" w:rsidR="00852146" w:rsidRPr="00477C40" w:rsidRDefault="00852146" w:rsidP="007B6EDA">
      <w:pPr>
        <w:rPr>
          <w:u w:val="single"/>
        </w:rPr>
      </w:pPr>
      <w:r w:rsidRPr="00477C40">
        <w:rPr>
          <w:u w:val="single"/>
        </w:rPr>
        <w:t>Msg3 failure</w:t>
      </w:r>
      <w:r w:rsidR="00477C40" w:rsidRPr="00477C40">
        <w:rPr>
          <w:u w:val="single"/>
        </w:rPr>
        <w:t>/success</w:t>
      </w:r>
      <w:r w:rsidRPr="00477C40">
        <w:rPr>
          <w:u w:val="single"/>
        </w:rPr>
        <w:t xml:space="preserve"> handling</w:t>
      </w:r>
    </w:p>
    <w:p w14:paraId="4C43AB21" w14:textId="090E57F0" w:rsidR="007B6EDA" w:rsidRDefault="007B6EDA" w:rsidP="007B6EDA">
      <w:pPr>
        <w:rPr>
          <w:b/>
          <w:bCs/>
        </w:rPr>
      </w:pPr>
      <w:r w:rsidRPr="003A5A8C">
        <w:rPr>
          <w:b/>
          <w:bCs/>
        </w:rPr>
        <w:t xml:space="preserve">Proposal 1: </w:t>
      </w:r>
      <w:r>
        <w:rPr>
          <w:b/>
          <w:bCs/>
        </w:rPr>
        <w:t xml:space="preserve"> Msg3 failure indication for 3-step CBRA to be defined and handled implicitly at the device using a timer (with time information like TD2Rmax) to address any failure scenarios due to contention, since it cannot be detected by the reader for every scenario.</w:t>
      </w:r>
    </w:p>
    <w:p w14:paraId="45E082D5" w14:textId="77777777" w:rsidR="007B6EDA" w:rsidRDefault="007B6EDA" w:rsidP="007B6EDA">
      <w:pPr>
        <w:rPr>
          <w:b/>
          <w:bCs/>
        </w:rPr>
      </w:pPr>
      <w:r>
        <w:rPr>
          <w:b/>
          <w:bCs/>
        </w:rPr>
        <w:t xml:space="preserve">Proposal 2: Success </w:t>
      </w:r>
      <w:r>
        <w:rPr>
          <w:rFonts w:hint="eastAsia"/>
          <w:b/>
          <w:bCs/>
          <w:lang w:eastAsia="ja-JP"/>
        </w:rPr>
        <w:t xml:space="preserve">of </w:t>
      </w:r>
      <w:r>
        <w:rPr>
          <w:b/>
          <w:bCs/>
        </w:rPr>
        <w:t xml:space="preserve">Msg3 transmission in a 3-step CBRA </w:t>
      </w:r>
      <w:r>
        <w:rPr>
          <w:rFonts w:hint="eastAsia"/>
          <w:b/>
          <w:bCs/>
          <w:lang w:eastAsia="ja-JP"/>
        </w:rPr>
        <w:t xml:space="preserve">can be </w:t>
      </w:r>
      <w:r>
        <w:rPr>
          <w:b/>
          <w:bCs/>
        </w:rPr>
        <w:t xml:space="preserve">indicated using </w:t>
      </w:r>
      <w:r>
        <w:rPr>
          <w:rFonts w:hint="eastAsia"/>
          <w:b/>
          <w:bCs/>
          <w:lang w:eastAsia="ja-JP"/>
        </w:rPr>
        <w:t xml:space="preserve">follow-up </w:t>
      </w:r>
      <w:r>
        <w:rPr>
          <w:b/>
          <w:bCs/>
        </w:rPr>
        <w:t>R2D message.</w:t>
      </w:r>
    </w:p>
    <w:p w14:paraId="0839E60B" w14:textId="77777777" w:rsidR="007B6EDA" w:rsidRDefault="007B6EDA" w:rsidP="007B6EDA">
      <w:pPr>
        <w:rPr>
          <w:b/>
          <w:bCs/>
        </w:rPr>
      </w:pPr>
      <w:r>
        <w:rPr>
          <w:b/>
          <w:bCs/>
        </w:rPr>
        <w:t>Proposal 2</w:t>
      </w:r>
      <w:r>
        <w:rPr>
          <w:rFonts w:hint="eastAsia"/>
          <w:b/>
          <w:bCs/>
          <w:lang w:eastAsia="ja-JP"/>
        </w:rPr>
        <w:t>a</w:t>
      </w:r>
      <w:r>
        <w:rPr>
          <w:b/>
          <w:bCs/>
        </w:rPr>
        <w:t>: When subsequent R2D message is not intended to be transmitted for a device after receiving Msg3 successfully for a 3-step CBRA, the reader sends success indication in R2D to stop implicit failure detection at the device.</w:t>
      </w:r>
    </w:p>
    <w:p w14:paraId="2A542C64" w14:textId="77777777" w:rsidR="007B6EDA" w:rsidRDefault="007B6EDA"/>
    <w:p w14:paraId="29D55EC6" w14:textId="2AC29CE7" w:rsidR="00477C40" w:rsidRPr="00774941" w:rsidRDefault="00477C40">
      <w:pPr>
        <w:rPr>
          <w:u w:val="single"/>
        </w:rPr>
      </w:pPr>
      <w:r w:rsidRPr="00774941">
        <w:rPr>
          <w:u w:val="single"/>
        </w:rPr>
        <w:t>Generic D2R failure/success handling</w:t>
      </w:r>
    </w:p>
    <w:p w14:paraId="4611A8DE" w14:textId="77777777" w:rsidR="007B6EDA" w:rsidRDefault="007B6EDA" w:rsidP="007B6EDA">
      <w:pPr>
        <w:rPr>
          <w:b/>
          <w:bCs/>
        </w:rPr>
      </w:pPr>
      <w:r w:rsidRPr="006C6555">
        <w:rPr>
          <w:b/>
          <w:bCs/>
        </w:rPr>
        <w:t xml:space="preserve">Proposal </w:t>
      </w:r>
      <w:r>
        <w:rPr>
          <w:b/>
          <w:bCs/>
        </w:rPr>
        <w:t>3</w:t>
      </w:r>
      <w:r w:rsidRPr="006C6555">
        <w:rPr>
          <w:b/>
          <w:bCs/>
        </w:rPr>
        <w:t xml:space="preserve">: </w:t>
      </w:r>
      <w:r>
        <w:rPr>
          <w:b/>
          <w:bCs/>
        </w:rPr>
        <w:t>D2R failure indication to be defined and handled implicitly at the device using a timer (with timer information like TD2Rmax) since the D2R transmission failure can occur either due to the D2R not received at the reader or due to the subsequent R2D (if any) not received at the device.</w:t>
      </w:r>
    </w:p>
    <w:p w14:paraId="554585D6" w14:textId="77777777" w:rsidR="007B6EDA" w:rsidRDefault="007B6EDA" w:rsidP="007B6EDA">
      <w:pPr>
        <w:rPr>
          <w:b/>
          <w:bCs/>
        </w:rPr>
      </w:pPr>
      <w:r>
        <w:rPr>
          <w:b/>
          <w:bCs/>
        </w:rPr>
        <w:t>Proposal 4: Success indication for D2R transmissions to be explicitly indicated to the device using R2D message.</w:t>
      </w:r>
    </w:p>
    <w:p w14:paraId="7251A394" w14:textId="77777777" w:rsidR="007B6EDA" w:rsidRDefault="007B6EDA" w:rsidP="007B6EDA">
      <w:pPr>
        <w:rPr>
          <w:b/>
          <w:bCs/>
        </w:rPr>
      </w:pPr>
      <w:r w:rsidRPr="00612D81">
        <w:rPr>
          <w:b/>
          <w:bCs/>
        </w:rPr>
        <w:t xml:space="preserve">Proposal </w:t>
      </w:r>
      <w:r>
        <w:rPr>
          <w:b/>
          <w:bCs/>
        </w:rPr>
        <w:t>4a</w:t>
      </w:r>
      <w:r w:rsidRPr="00612D81">
        <w:rPr>
          <w:b/>
          <w:bCs/>
        </w:rPr>
        <w:t xml:space="preserve">: </w:t>
      </w:r>
      <w:r>
        <w:rPr>
          <w:b/>
          <w:bCs/>
        </w:rPr>
        <w:t>Subsequent R2D messages received at the device following a D2R transmission can be used for success indication of the last transmitted D2R.</w:t>
      </w:r>
    </w:p>
    <w:p w14:paraId="40FD4EA4" w14:textId="77777777" w:rsidR="007B6EDA" w:rsidRDefault="007B6EDA" w:rsidP="007B6EDA">
      <w:pPr>
        <w:rPr>
          <w:b/>
          <w:bCs/>
        </w:rPr>
      </w:pPr>
      <w:r>
        <w:rPr>
          <w:b/>
          <w:bCs/>
        </w:rPr>
        <w:t>Proposal 4b: When subsequent R2D message is not intended to be transmitted for a device after the current D2R transmission, then the reader sends success indication in R2D to stop implicit failure detection at the device.</w:t>
      </w:r>
    </w:p>
    <w:p w14:paraId="3746D4A2" w14:textId="77777777" w:rsidR="007B6EDA" w:rsidRDefault="007B6EDA"/>
    <w:p w14:paraId="2F8609C5" w14:textId="77777777" w:rsidR="007B6EDA" w:rsidRDefault="007B6EDA"/>
    <w:sectPr w:rsidR="007B6ED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B4C5E" w14:textId="77777777" w:rsidR="00851BB5" w:rsidRDefault="00851BB5">
      <w:r>
        <w:separator/>
      </w:r>
    </w:p>
  </w:endnote>
  <w:endnote w:type="continuationSeparator" w:id="0">
    <w:p w14:paraId="6E6B9ADB" w14:textId="77777777" w:rsidR="00851BB5" w:rsidRDefault="0085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76773" w14:textId="77777777" w:rsidR="00851BB5" w:rsidRDefault="00851BB5">
      <w:r>
        <w:separator/>
      </w:r>
    </w:p>
  </w:footnote>
  <w:footnote w:type="continuationSeparator" w:id="0">
    <w:p w14:paraId="709BBDA9" w14:textId="77777777" w:rsidR="00851BB5" w:rsidRDefault="00851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2"/>
  </w:num>
  <w:num w:numId="4" w16cid:durableId="1007294992">
    <w:abstractNumId w:val="1"/>
  </w:num>
  <w:num w:numId="5" w16cid:durableId="331956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A71"/>
    <w:rsid w:val="00004F57"/>
    <w:rsid w:val="00020484"/>
    <w:rsid w:val="0002600D"/>
    <w:rsid w:val="00030562"/>
    <w:rsid w:val="000366A7"/>
    <w:rsid w:val="0004117C"/>
    <w:rsid w:val="0004462A"/>
    <w:rsid w:val="00057400"/>
    <w:rsid w:val="00062295"/>
    <w:rsid w:val="0006374A"/>
    <w:rsid w:val="000728C9"/>
    <w:rsid w:val="00075451"/>
    <w:rsid w:val="00084F56"/>
    <w:rsid w:val="000A4101"/>
    <w:rsid w:val="000A6585"/>
    <w:rsid w:val="000B0CA6"/>
    <w:rsid w:val="000B12C9"/>
    <w:rsid w:val="000B3812"/>
    <w:rsid w:val="000B457B"/>
    <w:rsid w:val="000C4F54"/>
    <w:rsid w:val="000E4A5A"/>
    <w:rsid w:val="000E4C88"/>
    <w:rsid w:val="000E712E"/>
    <w:rsid w:val="000F0111"/>
    <w:rsid w:val="000F6ADB"/>
    <w:rsid w:val="000F73C0"/>
    <w:rsid w:val="0010646C"/>
    <w:rsid w:val="0010692F"/>
    <w:rsid w:val="001224B9"/>
    <w:rsid w:val="00124048"/>
    <w:rsid w:val="0012708D"/>
    <w:rsid w:val="00136620"/>
    <w:rsid w:val="00143D5F"/>
    <w:rsid w:val="00156AEB"/>
    <w:rsid w:val="00161418"/>
    <w:rsid w:val="00164946"/>
    <w:rsid w:val="001667FF"/>
    <w:rsid w:val="00170D31"/>
    <w:rsid w:val="00173C04"/>
    <w:rsid w:val="00174B9D"/>
    <w:rsid w:val="00180A1F"/>
    <w:rsid w:val="00181753"/>
    <w:rsid w:val="001866E4"/>
    <w:rsid w:val="00187960"/>
    <w:rsid w:val="00194CC8"/>
    <w:rsid w:val="001B04AC"/>
    <w:rsid w:val="001B7D46"/>
    <w:rsid w:val="001C369F"/>
    <w:rsid w:val="001D1059"/>
    <w:rsid w:val="001E10A2"/>
    <w:rsid w:val="001E5373"/>
    <w:rsid w:val="001F1BFF"/>
    <w:rsid w:val="001F2532"/>
    <w:rsid w:val="001F73C4"/>
    <w:rsid w:val="001F76DA"/>
    <w:rsid w:val="001F7752"/>
    <w:rsid w:val="0020124C"/>
    <w:rsid w:val="002050DE"/>
    <w:rsid w:val="00213208"/>
    <w:rsid w:val="00224BA0"/>
    <w:rsid w:val="00231373"/>
    <w:rsid w:val="0023299A"/>
    <w:rsid w:val="00240EBD"/>
    <w:rsid w:val="00245AA7"/>
    <w:rsid w:val="002477FC"/>
    <w:rsid w:val="00285C88"/>
    <w:rsid w:val="002956A7"/>
    <w:rsid w:val="00295B57"/>
    <w:rsid w:val="00296A2F"/>
    <w:rsid w:val="002A727D"/>
    <w:rsid w:val="002B00D5"/>
    <w:rsid w:val="002B0F32"/>
    <w:rsid w:val="002C29CA"/>
    <w:rsid w:val="002D1540"/>
    <w:rsid w:val="002D5080"/>
    <w:rsid w:val="002E2FAF"/>
    <w:rsid w:val="002E6E3C"/>
    <w:rsid w:val="002F247A"/>
    <w:rsid w:val="002F4CF3"/>
    <w:rsid w:val="0030492B"/>
    <w:rsid w:val="0030656B"/>
    <w:rsid w:val="00311D49"/>
    <w:rsid w:val="00312453"/>
    <w:rsid w:val="00320B65"/>
    <w:rsid w:val="00326323"/>
    <w:rsid w:val="00334297"/>
    <w:rsid w:val="00334CC3"/>
    <w:rsid w:val="0033539A"/>
    <w:rsid w:val="00336217"/>
    <w:rsid w:val="00337A58"/>
    <w:rsid w:val="00341E10"/>
    <w:rsid w:val="00343EF1"/>
    <w:rsid w:val="003458EC"/>
    <w:rsid w:val="0036754F"/>
    <w:rsid w:val="0037081B"/>
    <w:rsid w:val="00372277"/>
    <w:rsid w:val="00372F43"/>
    <w:rsid w:val="00374AD4"/>
    <w:rsid w:val="00375CAC"/>
    <w:rsid w:val="00383CAE"/>
    <w:rsid w:val="003A05C8"/>
    <w:rsid w:val="003A294C"/>
    <w:rsid w:val="003A5A8C"/>
    <w:rsid w:val="003A7420"/>
    <w:rsid w:val="003B70D8"/>
    <w:rsid w:val="003C31B4"/>
    <w:rsid w:val="003C3C99"/>
    <w:rsid w:val="003E35F6"/>
    <w:rsid w:val="003E6486"/>
    <w:rsid w:val="003F1F40"/>
    <w:rsid w:val="003F4C1E"/>
    <w:rsid w:val="003F6966"/>
    <w:rsid w:val="004043D7"/>
    <w:rsid w:val="004051BE"/>
    <w:rsid w:val="00411D6E"/>
    <w:rsid w:val="004213FD"/>
    <w:rsid w:val="004216C6"/>
    <w:rsid w:val="00423B93"/>
    <w:rsid w:val="004321F0"/>
    <w:rsid w:val="004412A8"/>
    <w:rsid w:val="00446BD7"/>
    <w:rsid w:val="00454B30"/>
    <w:rsid w:val="00454BE0"/>
    <w:rsid w:val="00464252"/>
    <w:rsid w:val="00467E34"/>
    <w:rsid w:val="0047459C"/>
    <w:rsid w:val="00477B5A"/>
    <w:rsid w:val="00477C40"/>
    <w:rsid w:val="00484C97"/>
    <w:rsid w:val="00495188"/>
    <w:rsid w:val="004A23F2"/>
    <w:rsid w:val="004A54C8"/>
    <w:rsid w:val="004B2181"/>
    <w:rsid w:val="004B25BD"/>
    <w:rsid w:val="004B66EB"/>
    <w:rsid w:val="004C0FA3"/>
    <w:rsid w:val="004C36D6"/>
    <w:rsid w:val="004C42D3"/>
    <w:rsid w:val="004D41DA"/>
    <w:rsid w:val="004E3F2F"/>
    <w:rsid w:val="004E6049"/>
    <w:rsid w:val="00506FC7"/>
    <w:rsid w:val="0051228C"/>
    <w:rsid w:val="005135F6"/>
    <w:rsid w:val="00516F46"/>
    <w:rsid w:val="00517D1D"/>
    <w:rsid w:val="00523E7E"/>
    <w:rsid w:val="00535567"/>
    <w:rsid w:val="00535C8A"/>
    <w:rsid w:val="00544EDC"/>
    <w:rsid w:val="00546133"/>
    <w:rsid w:val="0055279B"/>
    <w:rsid w:val="005662A4"/>
    <w:rsid w:val="0057068C"/>
    <w:rsid w:val="00571CCB"/>
    <w:rsid w:val="0057696C"/>
    <w:rsid w:val="00582A8E"/>
    <w:rsid w:val="00583BB2"/>
    <w:rsid w:val="00592000"/>
    <w:rsid w:val="0059452B"/>
    <w:rsid w:val="005966D3"/>
    <w:rsid w:val="005B26D3"/>
    <w:rsid w:val="005B440E"/>
    <w:rsid w:val="005B6236"/>
    <w:rsid w:val="005B7CE3"/>
    <w:rsid w:val="005C20C5"/>
    <w:rsid w:val="005F02C8"/>
    <w:rsid w:val="005F3142"/>
    <w:rsid w:val="005F3191"/>
    <w:rsid w:val="005F5A9E"/>
    <w:rsid w:val="005F6577"/>
    <w:rsid w:val="006065AC"/>
    <w:rsid w:val="00606AD0"/>
    <w:rsid w:val="00612D81"/>
    <w:rsid w:val="00613148"/>
    <w:rsid w:val="00614E92"/>
    <w:rsid w:val="00616AD0"/>
    <w:rsid w:val="00620A29"/>
    <w:rsid w:val="00624B97"/>
    <w:rsid w:val="0062778C"/>
    <w:rsid w:val="006360CD"/>
    <w:rsid w:val="00640B37"/>
    <w:rsid w:val="006411BE"/>
    <w:rsid w:val="00642C25"/>
    <w:rsid w:val="00643904"/>
    <w:rsid w:val="00681D12"/>
    <w:rsid w:val="00682005"/>
    <w:rsid w:val="00683D5C"/>
    <w:rsid w:val="00692C87"/>
    <w:rsid w:val="00693F35"/>
    <w:rsid w:val="006946E0"/>
    <w:rsid w:val="006951DC"/>
    <w:rsid w:val="006968F0"/>
    <w:rsid w:val="006A64B4"/>
    <w:rsid w:val="006B6D7B"/>
    <w:rsid w:val="006C3A3F"/>
    <w:rsid w:val="006C3F88"/>
    <w:rsid w:val="006C6555"/>
    <w:rsid w:val="006C7EF4"/>
    <w:rsid w:val="006D3A54"/>
    <w:rsid w:val="006D7115"/>
    <w:rsid w:val="006E2C61"/>
    <w:rsid w:val="006F170E"/>
    <w:rsid w:val="006F5D39"/>
    <w:rsid w:val="00707760"/>
    <w:rsid w:val="00707931"/>
    <w:rsid w:val="007108C3"/>
    <w:rsid w:val="00711B8C"/>
    <w:rsid w:val="00713C70"/>
    <w:rsid w:val="00715650"/>
    <w:rsid w:val="00717BDA"/>
    <w:rsid w:val="0074664C"/>
    <w:rsid w:val="00746C5A"/>
    <w:rsid w:val="00752BD6"/>
    <w:rsid w:val="0076614D"/>
    <w:rsid w:val="00771B18"/>
    <w:rsid w:val="00772E4B"/>
    <w:rsid w:val="00774941"/>
    <w:rsid w:val="007825A9"/>
    <w:rsid w:val="00782D47"/>
    <w:rsid w:val="007A55B6"/>
    <w:rsid w:val="007B1031"/>
    <w:rsid w:val="007B6EDA"/>
    <w:rsid w:val="007C2CCC"/>
    <w:rsid w:val="007C5ED3"/>
    <w:rsid w:val="007D4C45"/>
    <w:rsid w:val="007D7E3D"/>
    <w:rsid w:val="007E163D"/>
    <w:rsid w:val="007F0E04"/>
    <w:rsid w:val="007F2F35"/>
    <w:rsid w:val="007F3B71"/>
    <w:rsid w:val="008046AE"/>
    <w:rsid w:val="008117A6"/>
    <w:rsid w:val="00814797"/>
    <w:rsid w:val="008215C2"/>
    <w:rsid w:val="008266AA"/>
    <w:rsid w:val="00832F66"/>
    <w:rsid w:val="008361FA"/>
    <w:rsid w:val="00841A63"/>
    <w:rsid w:val="008468A5"/>
    <w:rsid w:val="008474C0"/>
    <w:rsid w:val="00851BB5"/>
    <w:rsid w:val="00851F6F"/>
    <w:rsid w:val="00852146"/>
    <w:rsid w:val="00852742"/>
    <w:rsid w:val="00862EA0"/>
    <w:rsid w:val="008710D4"/>
    <w:rsid w:val="008863CF"/>
    <w:rsid w:val="008A185C"/>
    <w:rsid w:val="008B517B"/>
    <w:rsid w:val="008E2CDE"/>
    <w:rsid w:val="008E3209"/>
    <w:rsid w:val="008E639B"/>
    <w:rsid w:val="00921CA8"/>
    <w:rsid w:val="009273CE"/>
    <w:rsid w:val="00941BC8"/>
    <w:rsid w:val="00971C78"/>
    <w:rsid w:val="00974D10"/>
    <w:rsid w:val="009862A4"/>
    <w:rsid w:val="00990616"/>
    <w:rsid w:val="00992C05"/>
    <w:rsid w:val="00997760"/>
    <w:rsid w:val="009A02EC"/>
    <w:rsid w:val="009D6A07"/>
    <w:rsid w:val="009E06FB"/>
    <w:rsid w:val="009E4450"/>
    <w:rsid w:val="009E7DC6"/>
    <w:rsid w:val="009F535D"/>
    <w:rsid w:val="00A04FD9"/>
    <w:rsid w:val="00A117FF"/>
    <w:rsid w:val="00A30CE6"/>
    <w:rsid w:val="00A46B23"/>
    <w:rsid w:val="00A74542"/>
    <w:rsid w:val="00AA13F5"/>
    <w:rsid w:val="00AA4976"/>
    <w:rsid w:val="00AB1BF1"/>
    <w:rsid w:val="00AB459A"/>
    <w:rsid w:val="00AB5769"/>
    <w:rsid w:val="00AC5A86"/>
    <w:rsid w:val="00AC6E6C"/>
    <w:rsid w:val="00AE2D22"/>
    <w:rsid w:val="00AE687A"/>
    <w:rsid w:val="00AF76D1"/>
    <w:rsid w:val="00B01F8F"/>
    <w:rsid w:val="00B02CB3"/>
    <w:rsid w:val="00B06D11"/>
    <w:rsid w:val="00B0760B"/>
    <w:rsid w:val="00B1237B"/>
    <w:rsid w:val="00B135D0"/>
    <w:rsid w:val="00B206EC"/>
    <w:rsid w:val="00B22D4F"/>
    <w:rsid w:val="00B30859"/>
    <w:rsid w:val="00B44C8E"/>
    <w:rsid w:val="00B544E6"/>
    <w:rsid w:val="00B54566"/>
    <w:rsid w:val="00B547B3"/>
    <w:rsid w:val="00B56482"/>
    <w:rsid w:val="00B56D08"/>
    <w:rsid w:val="00B66472"/>
    <w:rsid w:val="00B72CB8"/>
    <w:rsid w:val="00B7702D"/>
    <w:rsid w:val="00B938E9"/>
    <w:rsid w:val="00B954DF"/>
    <w:rsid w:val="00B96E7B"/>
    <w:rsid w:val="00B979D1"/>
    <w:rsid w:val="00BB2619"/>
    <w:rsid w:val="00BB70F7"/>
    <w:rsid w:val="00BC1CF9"/>
    <w:rsid w:val="00BC3416"/>
    <w:rsid w:val="00BC3E84"/>
    <w:rsid w:val="00BD3E02"/>
    <w:rsid w:val="00BD42C7"/>
    <w:rsid w:val="00BD5281"/>
    <w:rsid w:val="00BE18BB"/>
    <w:rsid w:val="00BE2B1E"/>
    <w:rsid w:val="00BE4C28"/>
    <w:rsid w:val="00BF3A2C"/>
    <w:rsid w:val="00C12D33"/>
    <w:rsid w:val="00C1652D"/>
    <w:rsid w:val="00C224C0"/>
    <w:rsid w:val="00C302EB"/>
    <w:rsid w:val="00C32397"/>
    <w:rsid w:val="00C35D3F"/>
    <w:rsid w:val="00C368E6"/>
    <w:rsid w:val="00C44091"/>
    <w:rsid w:val="00C45A5F"/>
    <w:rsid w:val="00C55EBF"/>
    <w:rsid w:val="00C6613C"/>
    <w:rsid w:val="00C767D8"/>
    <w:rsid w:val="00C80EA3"/>
    <w:rsid w:val="00C81931"/>
    <w:rsid w:val="00C878F8"/>
    <w:rsid w:val="00C9217C"/>
    <w:rsid w:val="00CA02B4"/>
    <w:rsid w:val="00CA32CF"/>
    <w:rsid w:val="00CA442E"/>
    <w:rsid w:val="00CB01B9"/>
    <w:rsid w:val="00CB24EA"/>
    <w:rsid w:val="00CB37DA"/>
    <w:rsid w:val="00CB3D9A"/>
    <w:rsid w:val="00CC53E5"/>
    <w:rsid w:val="00CC732A"/>
    <w:rsid w:val="00CC759D"/>
    <w:rsid w:val="00CC776E"/>
    <w:rsid w:val="00CC77D8"/>
    <w:rsid w:val="00CD0C38"/>
    <w:rsid w:val="00CD7D17"/>
    <w:rsid w:val="00CE1097"/>
    <w:rsid w:val="00CE6162"/>
    <w:rsid w:val="00CE7CD3"/>
    <w:rsid w:val="00D12CEC"/>
    <w:rsid w:val="00D20840"/>
    <w:rsid w:val="00D24EB7"/>
    <w:rsid w:val="00D32D10"/>
    <w:rsid w:val="00D33582"/>
    <w:rsid w:val="00D33A60"/>
    <w:rsid w:val="00D41430"/>
    <w:rsid w:val="00D41EA8"/>
    <w:rsid w:val="00D46359"/>
    <w:rsid w:val="00D54EE1"/>
    <w:rsid w:val="00D62D28"/>
    <w:rsid w:val="00D64C60"/>
    <w:rsid w:val="00D6755C"/>
    <w:rsid w:val="00D714D5"/>
    <w:rsid w:val="00D718B8"/>
    <w:rsid w:val="00D73266"/>
    <w:rsid w:val="00D73EBF"/>
    <w:rsid w:val="00D91A32"/>
    <w:rsid w:val="00D97219"/>
    <w:rsid w:val="00DA7D27"/>
    <w:rsid w:val="00DC48D2"/>
    <w:rsid w:val="00DC6D8B"/>
    <w:rsid w:val="00DC7249"/>
    <w:rsid w:val="00DC7ECE"/>
    <w:rsid w:val="00DE2F74"/>
    <w:rsid w:val="00DE6E7D"/>
    <w:rsid w:val="00DF5648"/>
    <w:rsid w:val="00DF7BFE"/>
    <w:rsid w:val="00E1178E"/>
    <w:rsid w:val="00E11E87"/>
    <w:rsid w:val="00E12AAE"/>
    <w:rsid w:val="00E2518B"/>
    <w:rsid w:val="00E26047"/>
    <w:rsid w:val="00E32B90"/>
    <w:rsid w:val="00E428D2"/>
    <w:rsid w:val="00E47A91"/>
    <w:rsid w:val="00E51197"/>
    <w:rsid w:val="00E55DDD"/>
    <w:rsid w:val="00E568E8"/>
    <w:rsid w:val="00E56C64"/>
    <w:rsid w:val="00E616EE"/>
    <w:rsid w:val="00E61938"/>
    <w:rsid w:val="00E7627C"/>
    <w:rsid w:val="00E77285"/>
    <w:rsid w:val="00E8022A"/>
    <w:rsid w:val="00E80C5F"/>
    <w:rsid w:val="00E81DB7"/>
    <w:rsid w:val="00E879C3"/>
    <w:rsid w:val="00E92BA5"/>
    <w:rsid w:val="00EB1C7F"/>
    <w:rsid w:val="00EC5612"/>
    <w:rsid w:val="00EC798F"/>
    <w:rsid w:val="00ED2FB4"/>
    <w:rsid w:val="00ED4346"/>
    <w:rsid w:val="00EE3B32"/>
    <w:rsid w:val="00F04B96"/>
    <w:rsid w:val="00F07B33"/>
    <w:rsid w:val="00F3014A"/>
    <w:rsid w:val="00F4791A"/>
    <w:rsid w:val="00F521B2"/>
    <w:rsid w:val="00F62DF2"/>
    <w:rsid w:val="00F64FE2"/>
    <w:rsid w:val="00F65AFC"/>
    <w:rsid w:val="00F7211A"/>
    <w:rsid w:val="00F77655"/>
    <w:rsid w:val="00F830E8"/>
    <w:rsid w:val="00F841AD"/>
    <w:rsid w:val="00FA790A"/>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v:textbox inset="5.85pt,.7pt,5.85pt,.7pt"/>
    </o:shapedefaults>
    <o:shapelayout v:ext="edit">
      <o:idmap v:ext="edit" data="1"/>
    </o:shapelayout>
  </w:shapeDefaults>
  <w:decimalSymbol w:val="."/>
  <w:listSeparator w:val=","/>
  <w14:docId w14:val="7E2C3C03"/>
  <w15:chartTrackingRefBased/>
  <w15:docId w15:val="{3761E71E-80E9-41F2-B81D-D2E0F2CB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3065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656B"/>
    <w:rPr>
      <w:rFonts w:ascii="Arial" w:eastAsia="MS Mincho" w:hAnsi="Arial"/>
      <w:szCs w:val="24"/>
      <w:lang w:val="en-GB" w:eastAsia="en-GB"/>
    </w:rPr>
  </w:style>
  <w:style w:type="table" w:styleId="TableGrid">
    <w:name w:val="Table Grid"/>
    <w:basedOn w:val="TableNormal"/>
    <w:rsid w:val="00606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6E3C"/>
    <w:rPr>
      <w:lang w:val="en-GB" w:eastAsia="en-US"/>
    </w:rPr>
  </w:style>
  <w:style w:type="paragraph" w:styleId="CommentSubject">
    <w:name w:val="annotation subject"/>
    <w:basedOn w:val="CommentText"/>
    <w:next w:val="CommentText"/>
    <w:link w:val="CommentSubjectChar"/>
    <w:rsid w:val="008468A5"/>
    <w:rPr>
      <w:b/>
      <w:bCs/>
    </w:rPr>
  </w:style>
  <w:style w:type="character" w:customStyle="1" w:styleId="CommentTextChar">
    <w:name w:val="Comment Text Char"/>
    <w:basedOn w:val="DefaultParagraphFont"/>
    <w:link w:val="CommentText"/>
    <w:semiHidden/>
    <w:rsid w:val="008468A5"/>
    <w:rPr>
      <w:lang w:val="en-GB" w:eastAsia="en-US"/>
    </w:rPr>
  </w:style>
  <w:style w:type="character" w:customStyle="1" w:styleId="CommentSubjectChar">
    <w:name w:val="Comment Subject Char"/>
    <w:basedOn w:val="CommentTextChar"/>
    <w:link w:val="CommentSubject"/>
    <w:rsid w:val="008468A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65405710-5685-4A04-8434-3076EF060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1669</TotalTime>
  <Pages>4</Pages>
  <Words>1508</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400</cp:revision>
  <dcterms:created xsi:type="dcterms:W3CDTF">2024-08-05T08:39:00Z</dcterms:created>
  <dcterms:modified xsi:type="dcterms:W3CDTF">2024-10-02T17:13:00Z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